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AE6" w:rsidRDefault="00246AE6" w:rsidP="008F45D7">
      <w:pPr>
        <w:pStyle w:val="TOCHeading"/>
        <w:jc w:val="center"/>
        <w:rPr>
          <w:rFonts w:ascii="Times New Roman" w:hAnsi="Times New Roman"/>
          <w:bCs/>
          <w:noProof/>
          <w:color w:val="auto"/>
          <w:sz w:val="36"/>
          <w:szCs w:val="36"/>
          <w:lang w:val="sr-Latn-CS"/>
        </w:rPr>
      </w:pPr>
    </w:p>
    <w:p w:rsidR="008F45D7" w:rsidRDefault="00D810B4" w:rsidP="008F45D7">
      <w:pPr>
        <w:pStyle w:val="TOCHeading"/>
        <w:jc w:val="center"/>
        <w:rPr>
          <w:rFonts w:ascii="Times New Roman" w:hAnsi="Times New Roman"/>
          <w:bCs/>
          <w:noProof/>
          <w:color w:val="auto"/>
          <w:sz w:val="36"/>
          <w:szCs w:val="36"/>
          <w:lang w:val="sr-Latn-CS"/>
        </w:rPr>
      </w:pPr>
      <w:r>
        <w:rPr>
          <w:rFonts w:ascii="Times New Roman" w:hAnsi="Times New Roman"/>
          <w:bCs/>
          <w:noProof/>
          <w:color w:val="auto"/>
          <w:sz w:val="36"/>
          <w:szCs w:val="36"/>
          <w:lang w:val="sr-Latn-CS"/>
        </w:rPr>
        <w:t>RAZVOJ ŽEN</w:t>
      </w:r>
      <w:r w:rsidR="009F405B">
        <w:rPr>
          <w:rFonts w:ascii="Times New Roman" w:hAnsi="Times New Roman"/>
          <w:bCs/>
          <w:noProof/>
          <w:color w:val="auto"/>
          <w:sz w:val="36"/>
          <w:szCs w:val="36"/>
          <w:lang w:val="sr-Latn-CS"/>
        </w:rPr>
        <w:t>S</w:t>
      </w:r>
      <w:r>
        <w:rPr>
          <w:rFonts w:ascii="Times New Roman" w:hAnsi="Times New Roman"/>
          <w:bCs/>
          <w:noProof/>
          <w:color w:val="auto"/>
          <w:sz w:val="36"/>
          <w:szCs w:val="36"/>
          <w:lang w:val="sr-Latn-CS"/>
        </w:rPr>
        <w:t>KOG PREDUZETNIŠTV</w:t>
      </w:r>
      <w:r w:rsidR="009F405B">
        <w:rPr>
          <w:rFonts w:ascii="Times New Roman" w:hAnsi="Times New Roman"/>
          <w:bCs/>
          <w:noProof/>
          <w:color w:val="auto"/>
          <w:sz w:val="36"/>
          <w:szCs w:val="36"/>
          <w:lang w:val="sr-Latn-CS"/>
        </w:rPr>
        <w:t>A</w:t>
      </w:r>
      <w:r>
        <w:rPr>
          <w:rFonts w:ascii="Times New Roman" w:hAnsi="Times New Roman"/>
          <w:bCs/>
          <w:noProof/>
          <w:color w:val="auto"/>
          <w:sz w:val="36"/>
          <w:szCs w:val="36"/>
          <w:lang w:val="sr-Latn-CS"/>
        </w:rPr>
        <w:t xml:space="preserve"> U OKVIRU ODRŽIVOG RAZVOJA</w:t>
      </w:r>
    </w:p>
    <w:p w:rsidR="00D810B4" w:rsidRDefault="00D810B4" w:rsidP="00D810B4">
      <w:pPr>
        <w:rPr>
          <w:lang w:val="sr-Latn-CS"/>
        </w:rPr>
      </w:pPr>
    </w:p>
    <w:p w:rsidR="00D810B4" w:rsidRPr="00D810B4" w:rsidRDefault="00D810B4" w:rsidP="00D810B4">
      <w:pPr>
        <w:rPr>
          <w:lang w:val="sr-Latn-CS"/>
        </w:rPr>
      </w:pPr>
    </w:p>
    <w:p w:rsidR="008F45D7" w:rsidRDefault="008F45D7" w:rsidP="008F45D7">
      <w:pPr>
        <w:pStyle w:val="TOCHeading"/>
        <w:jc w:val="center"/>
        <w:rPr>
          <w:color w:val="auto"/>
          <w:sz w:val="36"/>
          <w:szCs w:val="36"/>
        </w:rPr>
      </w:pPr>
    </w:p>
    <w:p w:rsidR="00246AE6" w:rsidRPr="00246AE6" w:rsidRDefault="00246AE6" w:rsidP="008F45D7">
      <w:pPr>
        <w:pStyle w:val="TOCHeading"/>
        <w:jc w:val="center"/>
        <w:rPr>
          <w:rFonts w:ascii="Times New Roman" w:hAnsi="Times New Roman"/>
          <w:color w:val="auto"/>
          <w:lang w:val="en-US"/>
        </w:rPr>
      </w:pPr>
      <w:r w:rsidRPr="00246AE6">
        <w:rPr>
          <w:rFonts w:ascii="Times New Roman" w:hAnsi="Times New Roman"/>
          <w:color w:val="auto"/>
          <w:lang w:val="en-US"/>
        </w:rPr>
        <w:t xml:space="preserve">Monografija je rezultat kratkoročnog projekta </w:t>
      </w:r>
      <w:bookmarkStart w:id="0" w:name="_GoBack"/>
      <w:bookmarkEnd w:id="0"/>
      <w:r w:rsidRPr="00246AE6">
        <w:rPr>
          <w:rFonts w:ascii="Times New Roman" w:hAnsi="Times New Roman"/>
          <w:color w:val="auto"/>
          <w:lang w:val="en-US"/>
        </w:rPr>
        <w:t xml:space="preserve">koji je finansirao Pokrajinski sekretarijat za visoko obrazovanje </w:t>
      </w:r>
      <w:r>
        <w:rPr>
          <w:rFonts w:ascii="Times New Roman" w:hAnsi="Times New Roman"/>
          <w:color w:val="auto"/>
          <w:lang w:val="en-US"/>
        </w:rPr>
        <w:t>i</w:t>
      </w:r>
      <w:r w:rsidRPr="00246AE6">
        <w:rPr>
          <w:rFonts w:ascii="Times New Roman" w:hAnsi="Times New Roman"/>
          <w:color w:val="auto"/>
          <w:lang w:val="en-US"/>
        </w:rPr>
        <w:t xml:space="preserve"> naučno-istraživačku delatnost</w:t>
      </w:r>
      <w:r w:rsidR="00D2304C">
        <w:rPr>
          <w:rFonts w:ascii="Times New Roman" w:hAnsi="Times New Roman"/>
          <w:color w:val="auto"/>
          <w:lang w:val="en-US"/>
        </w:rPr>
        <w:t>.</w:t>
      </w:r>
    </w:p>
    <w:p w:rsidR="00246AE6" w:rsidRDefault="00246AE6" w:rsidP="008F45D7">
      <w:pPr>
        <w:pStyle w:val="TOCHeading"/>
        <w:jc w:val="center"/>
        <w:rPr>
          <w:color w:val="auto"/>
          <w:sz w:val="36"/>
          <w:szCs w:val="36"/>
          <w:lang w:val="en-US"/>
        </w:rPr>
      </w:pPr>
    </w:p>
    <w:p w:rsidR="008F45D7" w:rsidRDefault="008F45D7" w:rsidP="008F45D7">
      <w:pPr>
        <w:rPr>
          <w:lang w:eastAsia="ja-JP"/>
        </w:rPr>
      </w:pPr>
    </w:p>
    <w:p w:rsidR="008F45D7" w:rsidRDefault="008F45D7" w:rsidP="008F45D7">
      <w:pPr>
        <w:rPr>
          <w:lang w:eastAsia="ja-JP"/>
        </w:rPr>
      </w:pPr>
    </w:p>
    <w:p w:rsidR="008F45D7" w:rsidRPr="00492B4B" w:rsidRDefault="008F45D7" w:rsidP="008F45D7">
      <w:pPr>
        <w:rPr>
          <w:lang w:eastAsia="ja-JP"/>
        </w:rPr>
      </w:pPr>
    </w:p>
    <w:p w:rsidR="008F45D7" w:rsidRDefault="008F45D7" w:rsidP="008F45D7">
      <w:pPr>
        <w:pStyle w:val="TOCHeading"/>
        <w:jc w:val="center"/>
        <w:rPr>
          <w:color w:val="auto"/>
          <w:sz w:val="36"/>
          <w:szCs w:val="36"/>
        </w:rPr>
      </w:pPr>
    </w:p>
    <w:p w:rsidR="008F45D7" w:rsidRDefault="008F45D7" w:rsidP="008F45D7">
      <w:pPr>
        <w:pStyle w:val="TOCHeading"/>
        <w:spacing w:before="0" w:line="240" w:lineRule="auto"/>
        <w:jc w:val="center"/>
        <w:rPr>
          <w:color w:val="auto"/>
          <w:sz w:val="36"/>
          <w:szCs w:val="36"/>
        </w:rPr>
      </w:pPr>
      <w:r>
        <w:rPr>
          <w:noProof/>
          <w:color w:val="auto"/>
          <w:sz w:val="36"/>
          <w:szCs w:val="36"/>
          <w:lang w:val="en-US" w:eastAsia="en-US"/>
        </w:rPr>
        <w:drawing>
          <wp:inline distT="0" distB="0" distL="0" distR="0">
            <wp:extent cx="2331720" cy="876300"/>
            <wp:effectExtent l="0" t="0" r="0" b="0"/>
            <wp:docPr id="32" name="Picture 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1720" cy="876300"/>
                    </a:xfrm>
                    <a:prstGeom prst="rect">
                      <a:avLst/>
                    </a:prstGeom>
                    <a:noFill/>
                    <a:ln>
                      <a:noFill/>
                    </a:ln>
                  </pic:spPr>
                </pic:pic>
              </a:graphicData>
            </a:graphic>
          </wp:inline>
        </w:drawing>
      </w:r>
    </w:p>
    <w:p w:rsidR="008F45D7" w:rsidRDefault="008F45D7" w:rsidP="008F45D7">
      <w:pPr>
        <w:pStyle w:val="TOCHeading"/>
        <w:spacing w:before="0" w:line="240" w:lineRule="auto"/>
        <w:jc w:val="center"/>
        <w:rPr>
          <w:rFonts w:ascii="Times New Roman" w:hAnsi="Times New Roman"/>
          <w:b/>
          <w:color w:val="auto"/>
          <w:sz w:val="24"/>
          <w:szCs w:val="24"/>
        </w:rPr>
      </w:pPr>
    </w:p>
    <w:p w:rsidR="008F45D7" w:rsidRDefault="008F45D7" w:rsidP="008F45D7">
      <w:pPr>
        <w:pStyle w:val="TOCHeading"/>
        <w:spacing w:before="0" w:line="240" w:lineRule="auto"/>
        <w:jc w:val="center"/>
        <w:rPr>
          <w:rFonts w:ascii="Times New Roman" w:hAnsi="Times New Roman"/>
          <w:b/>
          <w:color w:val="auto"/>
          <w:sz w:val="24"/>
          <w:szCs w:val="24"/>
        </w:rPr>
      </w:pPr>
    </w:p>
    <w:p w:rsidR="008F45D7" w:rsidRPr="00183DDD" w:rsidRDefault="008F45D7" w:rsidP="008F45D7">
      <w:pPr>
        <w:jc w:val="center"/>
        <w:rPr>
          <w:sz w:val="36"/>
          <w:szCs w:val="36"/>
        </w:rPr>
      </w:pPr>
      <w:r w:rsidRPr="00183DDD">
        <w:rPr>
          <w:rFonts w:ascii="Times New Roman" w:hAnsi="Times New Roman"/>
          <w:sz w:val="24"/>
          <w:szCs w:val="24"/>
          <w:lang w:eastAsia="ja-JP"/>
        </w:rPr>
        <w:t>201</w:t>
      </w:r>
      <w:r>
        <w:rPr>
          <w:rFonts w:ascii="Times New Roman" w:hAnsi="Times New Roman"/>
          <w:sz w:val="24"/>
          <w:szCs w:val="24"/>
          <w:lang w:eastAsia="ja-JP"/>
        </w:rPr>
        <w:t>9</w:t>
      </w:r>
    </w:p>
    <w:p w:rsidR="008F45D7" w:rsidRDefault="008F45D7">
      <w:pPr>
        <w:rPr>
          <w:rFonts w:ascii="Times New Roman" w:eastAsia="MS Mincho" w:hAnsi="Times New Roman" w:cs="Times New Roman"/>
          <w:b/>
          <w:bCs/>
          <w:sz w:val="24"/>
          <w:szCs w:val="24"/>
          <w:lang w:val="sr-Latn-BA"/>
        </w:rPr>
      </w:pPr>
      <w:r>
        <w:rPr>
          <w:rFonts w:ascii="Times New Roman" w:eastAsia="MS Mincho" w:hAnsi="Times New Roman" w:cs="Times New Roman"/>
          <w:b/>
          <w:bCs/>
          <w:sz w:val="24"/>
          <w:szCs w:val="24"/>
          <w:lang w:val="sr-Latn-BA"/>
        </w:rPr>
        <w:br w:type="page"/>
      </w:r>
    </w:p>
    <w:p w:rsidR="00AC7BD3" w:rsidRDefault="00AC7BD3" w:rsidP="00073AAB">
      <w:pPr>
        <w:spacing w:after="0" w:line="276" w:lineRule="auto"/>
        <w:ind w:firstLine="450"/>
        <w:jc w:val="right"/>
        <w:rPr>
          <w:rFonts w:ascii="Times New Roman" w:eastAsia="MS Mincho" w:hAnsi="Times New Roman" w:cs="Times New Roman"/>
          <w:b/>
          <w:bCs/>
          <w:sz w:val="24"/>
          <w:szCs w:val="24"/>
          <w:lang w:val="sr-Latn-BA"/>
        </w:rPr>
      </w:pPr>
    </w:p>
    <w:p w:rsidR="00AC7BD3" w:rsidRDefault="00AC7BD3" w:rsidP="00246AE6">
      <w:pPr>
        <w:spacing w:after="0" w:line="276" w:lineRule="auto"/>
        <w:ind w:firstLine="450"/>
        <w:jc w:val="center"/>
        <w:rPr>
          <w:rFonts w:ascii="Times New Roman" w:eastAsia="MS Mincho" w:hAnsi="Times New Roman" w:cs="Times New Roman"/>
          <w:b/>
          <w:bCs/>
          <w:sz w:val="28"/>
          <w:szCs w:val="28"/>
        </w:rPr>
      </w:pPr>
      <w:r w:rsidRPr="00246AE6">
        <w:rPr>
          <w:rFonts w:ascii="Times New Roman" w:eastAsia="MS Mincho" w:hAnsi="Times New Roman" w:cs="Times New Roman"/>
          <w:b/>
          <w:bCs/>
          <w:sz w:val="28"/>
          <w:szCs w:val="28"/>
        </w:rPr>
        <w:t>SADRŽAJ</w:t>
      </w:r>
    </w:p>
    <w:p w:rsidR="00246AE6" w:rsidRDefault="00246AE6" w:rsidP="00246AE6">
      <w:pPr>
        <w:spacing w:after="0" w:line="276" w:lineRule="auto"/>
        <w:ind w:firstLine="450"/>
        <w:jc w:val="center"/>
        <w:rPr>
          <w:rFonts w:ascii="Times New Roman" w:eastAsia="MS Mincho" w:hAnsi="Times New Roman" w:cs="Times New Roman"/>
          <w:b/>
          <w:bCs/>
          <w:sz w:val="28"/>
          <w:szCs w:val="28"/>
        </w:rPr>
      </w:pPr>
    </w:p>
    <w:p w:rsidR="00246AE6" w:rsidRPr="00246AE6" w:rsidRDefault="00246AE6" w:rsidP="00B32063">
      <w:pPr>
        <w:pStyle w:val="ListParagraph"/>
        <w:numPr>
          <w:ilvl w:val="0"/>
          <w:numId w:val="29"/>
        </w:num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ZADOVOLJSTVO ŽENA U POSLU U</w:t>
      </w:r>
      <w:r w:rsidR="00B32063">
        <w:rPr>
          <w:rFonts w:ascii="Times New Roman" w:eastAsia="MS Mincho" w:hAnsi="Times New Roman" w:cs="Times New Roman"/>
          <w:bCs/>
          <w:sz w:val="28"/>
          <w:szCs w:val="28"/>
        </w:rPr>
        <w:t xml:space="preserve"> NAŠIM PREDUZEĆIMA……………………………………………...</w:t>
      </w:r>
      <w:r w:rsidRPr="00246AE6">
        <w:rPr>
          <w:rFonts w:ascii="Times New Roman" w:eastAsia="MS Mincho" w:hAnsi="Times New Roman" w:cs="Times New Roman"/>
          <w:bCs/>
          <w:sz w:val="28"/>
          <w:szCs w:val="28"/>
        </w:rPr>
        <w:t>3</w:t>
      </w:r>
    </w:p>
    <w:p w:rsidR="00246AE6" w:rsidRPr="00246AE6" w:rsidRDefault="00246AE6" w:rsidP="00B32063">
      <w:p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 xml:space="preserve">dr Jelena Simić, profesor strukovnih studija, </w:t>
      </w:r>
    </w:p>
    <w:p w:rsidR="00246AE6" w:rsidRPr="00246AE6" w:rsidRDefault="00246AE6" w:rsidP="00B32063">
      <w:p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 xml:space="preserve">Visoka škola strukovnih studija za menadžment i poslovne komunikacije, </w:t>
      </w:r>
    </w:p>
    <w:p w:rsidR="00246AE6" w:rsidRPr="00246AE6" w:rsidRDefault="00246AE6" w:rsidP="00B32063">
      <w:pPr>
        <w:spacing w:after="0" w:line="276" w:lineRule="auto"/>
        <w:ind w:firstLine="450"/>
        <w:jc w:val="both"/>
        <w:rPr>
          <w:rFonts w:ascii="Times New Roman" w:eastAsia="MS Mincho" w:hAnsi="Times New Roman" w:cs="Times New Roman"/>
          <w:bCs/>
          <w:sz w:val="28"/>
          <w:szCs w:val="28"/>
        </w:rPr>
      </w:pPr>
    </w:p>
    <w:p w:rsidR="00246AE6" w:rsidRPr="00246AE6" w:rsidRDefault="00246AE6" w:rsidP="00B32063">
      <w:pPr>
        <w:pStyle w:val="ListParagraph"/>
        <w:numPr>
          <w:ilvl w:val="0"/>
          <w:numId w:val="29"/>
        </w:num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PRIMERI ŽENSКOG P</w:t>
      </w:r>
      <w:r w:rsidR="00B32063">
        <w:rPr>
          <w:rFonts w:ascii="Times New Roman" w:eastAsia="MS Mincho" w:hAnsi="Times New Roman" w:cs="Times New Roman"/>
          <w:bCs/>
          <w:sz w:val="28"/>
          <w:szCs w:val="28"/>
        </w:rPr>
        <w:t>REDUZETNIŠTVA U OКVIRU ODRŽIVOG RAZVOJA………….…..</w:t>
      </w:r>
      <w:r w:rsidRPr="00246AE6">
        <w:rPr>
          <w:rFonts w:ascii="Times New Roman" w:eastAsia="MS Mincho" w:hAnsi="Times New Roman" w:cs="Times New Roman"/>
          <w:bCs/>
          <w:sz w:val="28"/>
          <w:szCs w:val="28"/>
        </w:rPr>
        <w:t>……………………..25</w:t>
      </w:r>
    </w:p>
    <w:p w:rsidR="00246AE6" w:rsidRDefault="009F405B" w:rsidP="00B32063">
      <w:p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M</w:t>
      </w:r>
      <w:r w:rsidR="00246AE6" w:rsidRPr="00246AE6">
        <w:rPr>
          <w:rFonts w:ascii="Times New Roman" w:eastAsia="MS Mincho" w:hAnsi="Times New Roman" w:cs="Times New Roman"/>
          <w:bCs/>
          <w:sz w:val="28"/>
          <w:szCs w:val="28"/>
        </w:rPr>
        <w:t>r</w:t>
      </w:r>
      <w:r>
        <w:rPr>
          <w:rFonts w:ascii="Times New Roman" w:eastAsia="MS Mincho" w:hAnsi="Times New Roman" w:cs="Times New Roman"/>
          <w:bCs/>
          <w:sz w:val="28"/>
          <w:szCs w:val="28"/>
        </w:rPr>
        <w:t xml:space="preserve"> </w:t>
      </w:r>
      <w:r w:rsidR="00246AE6">
        <w:rPr>
          <w:rFonts w:ascii="Times New Roman" w:eastAsia="MS Mincho" w:hAnsi="Times New Roman" w:cs="Times New Roman"/>
          <w:bCs/>
          <w:sz w:val="28"/>
          <w:szCs w:val="28"/>
        </w:rPr>
        <w:t>Valerija Večei Funda, predavač,</w:t>
      </w:r>
    </w:p>
    <w:p w:rsidR="00246AE6" w:rsidRPr="00246AE6" w:rsidRDefault="00246AE6" w:rsidP="00B32063">
      <w:p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Visoka škola strukovnih studija za menadžment i poslovne komunikacije</w:t>
      </w:r>
    </w:p>
    <w:p w:rsidR="00246AE6" w:rsidRDefault="00246AE6" w:rsidP="00B32063">
      <w:pPr>
        <w:spacing w:after="0" w:line="276" w:lineRule="auto"/>
        <w:jc w:val="both"/>
        <w:rPr>
          <w:rFonts w:ascii="Times New Roman" w:eastAsia="MS Mincho" w:hAnsi="Times New Roman" w:cs="Times New Roman"/>
          <w:bCs/>
          <w:sz w:val="28"/>
          <w:szCs w:val="28"/>
        </w:rPr>
      </w:pPr>
    </w:p>
    <w:p w:rsidR="00246AE6" w:rsidRPr="00246AE6" w:rsidRDefault="009F405B" w:rsidP="00B32063">
      <w:pPr>
        <w:pStyle w:val="ListParagraph"/>
        <w:numPr>
          <w:ilvl w:val="0"/>
          <w:numId w:val="29"/>
        </w:numPr>
        <w:spacing w:after="0" w:line="276" w:lineRule="auto"/>
        <w:jc w:val="both"/>
        <w:rPr>
          <w:rFonts w:ascii="Times New Roman" w:eastAsia="MS Mincho" w:hAnsi="Times New Roman" w:cs="Times New Roman"/>
          <w:bCs/>
          <w:sz w:val="28"/>
          <w:szCs w:val="28"/>
        </w:rPr>
      </w:pPr>
      <w:r>
        <w:rPr>
          <w:rFonts w:ascii="Times New Roman" w:eastAsia="MS Mincho" w:hAnsi="Times New Roman" w:cs="Times New Roman"/>
          <w:bCs/>
          <w:sz w:val="28"/>
          <w:szCs w:val="28"/>
        </w:rPr>
        <w:t>MEDIJS</w:t>
      </w:r>
      <w:r w:rsidR="00246AE6" w:rsidRPr="00246AE6">
        <w:rPr>
          <w:rFonts w:ascii="Times New Roman" w:eastAsia="MS Mincho" w:hAnsi="Times New Roman" w:cs="Times New Roman"/>
          <w:bCs/>
          <w:sz w:val="28"/>
          <w:szCs w:val="28"/>
        </w:rPr>
        <w:t>КA PROMOCIJA ŽENSКOG PREDUZETNIŠTVA U</w:t>
      </w:r>
      <w:r w:rsidR="00B32063">
        <w:rPr>
          <w:rFonts w:ascii="Times New Roman" w:eastAsia="MS Mincho" w:hAnsi="Times New Roman" w:cs="Times New Roman"/>
          <w:bCs/>
          <w:sz w:val="28"/>
          <w:szCs w:val="28"/>
        </w:rPr>
        <w:t xml:space="preserve"> FUNКCIJI ODRŽIVOG RAZVOJA….</w:t>
      </w:r>
      <w:r w:rsidR="00246AE6" w:rsidRPr="00246AE6">
        <w:rPr>
          <w:rFonts w:ascii="Times New Roman" w:eastAsia="MS Mincho" w:hAnsi="Times New Roman" w:cs="Times New Roman"/>
          <w:bCs/>
          <w:sz w:val="28"/>
          <w:szCs w:val="28"/>
        </w:rPr>
        <w:t>…………………41</w:t>
      </w:r>
    </w:p>
    <w:p w:rsidR="00246AE6" w:rsidRPr="00246AE6" w:rsidRDefault="00246AE6" w:rsidP="00B32063">
      <w:p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 xml:space="preserve">dr Ivana Ikonić, profesor strukovnih studija, </w:t>
      </w:r>
    </w:p>
    <w:p w:rsidR="00246AE6" w:rsidRPr="00246AE6" w:rsidRDefault="00246AE6" w:rsidP="00B32063">
      <w:p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Visoka škola strukovnih studija za menadžment i poslovne komunikacije</w:t>
      </w:r>
    </w:p>
    <w:p w:rsidR="00246AE6" w:rsidRPr="00246AE6" w:rsidRDefault="00246AE6" w:rsidP="00B32063">
      <w:pPr>
        <w:spacing w:after="0" w:line="276" w:lineRule="auto"/>
        <w:ind w:firstLine="450"/>
        <w:jc w:val="both"/>
        <w:rPr>
          <w:rFonts w:ascii="Times New Roman" w:eastAsia="MS Mincho" w:hAnsi="Times New Roman" w:cs="Times New Roman"/>
          <w:bCs/>
          <w:sz w:val="28"/>
          <w:szCs w:val="28"/>
        </w:rPr>
      </w:pPr>
    </w:p>
    <w:p w:rsidR="00246AE6" w:rsidRPr="00246AE6" w:rsidRDefault="00246AE6" w:rsidP="00B32063">
      <w:pPr>
        <w:pStyle w:val="ListParagraph"/>
        <w:numPr>
          <w:ilvl w:val="0"/>
          <w:numId w:val="29"/>
        </w:num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 xml:space="preserve">ŽENSКO PREDUZETNIŠTVO I ODRŽIVI RAZVOJ </w:t>
      </w:r>
      <w:r w:rsidR="00B32063">
        <w:rPr>
          <w:rFonts w:ascii="Times New Roman" w:eastAsia="MS Mincho" w:hAnsi="Times New Roman" w:cs="Times New Roman"/>
          <w:bCs/>
          <w:sz w:val="28"/>
          <w:szCs w:val="28"/>
        </w:rPr>
        <w:t>– EMPIRIJSКO ISTRAŽIVANJE………….</w:t>
      </w:r>
      <w:r w:rsidRPr="00246AE6">
        <w:rPr>
          <w:rFonts w:ascii="Times New Roman" w:eastAsia="MS Mincho" w:hAnsi="Times New Roman" w:cs="Times New Roman"/>
          <w:bCs/>
          <w:sz w:val="28"/>
          <w:szCs w:val="28"/>
        </w:rPr>
        <w:t>…………………59</w:t>
      </w:r>
    </w:p>
    <w:p w:rsidR="00246AE6" w:rsidRPr="00246AE6" w:rsidRDefault="00246AE6" w:rsidP="00B32063">
      <w:p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 xml:space="preserve">dr Saša Raletić Jotanović i dr Radovan Vladisavljević, </w:t>
      </w:r>
    </w:p>
    <w:p w:rsidR="00246AE6" w:rsidRPr="00246AE6" w:rsidRDefault="00246AE6" w:rsidP="00B32063">
      <w:p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 xml:space="preserve">viši predavač i profesor strukovnih studija, </w:t>
      </w:r>
    </w:p>
    <w:p w:rsidR="00246AE6" w:rsidRDefault="00246AE6" w:rsidP="00B32063">
      <w:pPr>
        <w:spacing w:after="0" w:line="276" w:lineRule="auto"/>
        <w:jc w:val="both"/>
        <w:rPr>
          <w:rFonts w:ascii="Times New Roman" w:eastAsia="MS Mincho" w:hAnsi="Times New Roman" w:cs="Times New Roman"/>
          <w:b/>
          <w:bCs/>
          <w:sz w:val="24"/>
          <w:szCs w:val="24"/>
        </w:rPr>
      </w:pPr>
      <w:r w:rsidRPr="00246AE6">
        <w:rPr>
          <w:rFonts w:ascii="Times New Roman" w:eastAsia="MS Mincho" w:hAnsi="Times New Roman" w:cs="Times New Roman"/>
          <w:bCs/>
          <w:sz w:val="28"/>
          <w:szCs w:val="28"/>
        </w:rPr>
        <w:t>Visoka škola strukovnih studija za menadžment i poslovne komunikacije</w:t>
      </w:r>
    </w:p>
    <w:p w:rsidR="00AC7BD3" w:rsidRDefault="00AC7BD3" w:rsidP="00B32063">
      <w:pPr>
        <w:rPr>
          <w:rFonts w:ascii="Times New Roman" w:eastAsia="MS Mincho" w:hAnsi="Times New Roman" w:cs="Times New Roman"/>
          <w:b/>
          <w:bCs/>
          <w:sz w:val="24"/>
          <w:szCs w:val="24"/>
        </w:rPr>
      </w:pPr>
      <w:r>
        <w:rPr>
          <w:rFonts w:ascii="Times New Roman" w:eastAsia="MS Mincho" w:hAnsi="Times New Roman" w:cs="Times New Roman"/>
          <w:b/>
          <w:bCs/>
          <w:sz w:val="24"/>
          <w:szCs w:val="24"/>
        </w:rPr>
        <w:br w:type="page"/>
      </w:r>
    </w:p>
    <w:p w:rsidR="00073AAB" w:rsidRDefault="00073AAB" w:rsidP="00073AAB">
      <w:pPr>
        <w:spacing w:after="0" w:line="276" w:lineRule="auto"/>
        <w:ind w:firstLine="450"/>
        <w:jc w:val="right"/>
        <w:rPr>
          <w:rFonts w:ascii="Times New Roman" w:eastAsia="MS Mincho" w:hAnsi="Times New Roman" w:cs="Times New Roman"/>
          <w:b/>
          <w:bCs/>
          <w:sz w:val="24"/>
          <w:szCs w:val="24"/>
          <w:lang w:val="sr-Latn-BA"/>
        </w:rPr>
      </w:pPr>
      <w:r>
        <w:rPr>
          <w:rFonts w:ascii="Times New Roman" w:eastAsia="MS Mincho" w:hAnsi="Times New Roman" w:cs="Times New Roman"/>
          <w:b/>
          <w:bCs/>
          <w:sz w:val="24"/>
          <w:szCs w:val="24"/>
          <w:lang w:val="sr-Latn-BA"/>
        </w:rPr>
        <w:lastRenderedPageBreak/>
        <w:t>Prof. dr Jelena Simić</w:t>
      </w:r>
    </w:p>
    <w:p w:rsidR="00B32063" w:rsidRPr="00246AE6" w:rsidRDefault="00B32063" w:rsidP="00B32063">
      <w:pPr>
        <w:spacing w:after="0" w:line="276" w:lineRule="auto"/>
        <w:jc w:val="right"/>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 xml:space="preserve">profesor strukovnih studija, </w:t>
      </w:r>
    </w:p>
    <w:p w:rsidR="00B32063" w:rsidRPr="00246AE6" w:rsidRDefault="00B32063" w:rsidP="00B32063">
      <w:pPr>
        <w:spacing w:after="0" w:line="276" w:lineRule="auto"/>
        <w:jc w:val="right"/>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Visoka škola strukovnih studija za mena</w:t>
      </w:r>
      <w:r>
        <w:rPr>
          <w:rFonts w:ascii="Times New Roman" w:eastAsia="MS Mincho" w:hAnsi="Times New Roman" w:cs="Times New Roman"/>
          <w:bCs/>
          <w:sz w:val="28"/>
          <w:szCs w:val="28"/>
        </w:rPr>
        <w:t>džment i poslovne komunikacije</w:t>
      </w:r>
    </w:p>
    <w:p w:rsidR="00246AE6" w:rsidRDefault="00246AE6" w:rsidP="00B32063">
      <w:pPr>
        <w:spacing w:after="0" w:line="276" w:lineRule="auto"/>
        <w:rPr>
          <w:rFonts w:ascii="Times New Roman" w:eastAsia="MS Mincho" w:hAnsi="Times New Roman" w:cs="Times New Roman"/>
          <w:b/>
          <w:bCs/>
          <w:sz w:val="24"/>
          <w:szCs w:val="24"/>
          <w:lang w:val="sr-Latn-BA"/>
        </w:rPr>
      </w:pPr>
    </w:p>
    <w:p w:rsidR="00073AAB" w:rsidRDefault="00073AAB" w:rsidP="00073AAB">
      <w:pPr>
        <w:spacing w:after="0" w:line="276" w:lineRule="auto"/>
        <w:ind w:firstLine="450"/>
        <w:jc w:val="center"/>
        <w:rPr>
          <w:rFonts w:ascii="Times New Roman" w:eastAsia="MS Mincho" w:hAnsi="Times New Roman" w:cs="Times New Roman"/>
          <w:b/>
          <w:bCs/>
          <w:sz w:val="24"/>
          <w:szCs w:val="24"/>
          <w:lang w:val="sr-Latn-BA"/>
        </w:rPr>
      </w:pPr>
    </w:p>
    <w:p w:rsidR="00073AAB" w:rsidRPr="00073AAB" w:rsidRDefault="00073AAB" w:rsidP="00073AAB">
      <w:pPr>
        <w:spacing w:after="0" w:line="276" w:lineRule="auto"/>
        <w:ind w:firstLine="450"/>
        <w:jc w:val="center"/>
        <w:rPr>
          <w:rFonts w:ascii="Times New Roman" w:eastAsia="MS Mincho" w:hAnsi="Times New Roman" w:cs="Times New Roman"/>
          <w:b/>
          <w:bCs/>
          <w:sz w:val="24"/>
          <w:szCs w:val="24"/>
          <w:lang w:val="sr-Latn-BA"/>
        </w:rPr>
      </w:pPr>
      <w:r w:rsidRPr="00073AAB">
        <w:rPr>
          <w:rFonts w:ascii="Times New Roman" w:eastAsia="MS Mincho" w:hAnsi="Times New Roman" w:cs="Times New Roman"/>
          <w:b/>
          <w:bCs/>
          <w:sz w:val="24"/>
          <w:szCs w:val="24"/>
          <w:lang w:val="sr-Latn-BA"/>
        </w:rPr>
        <w:t>ZADOVOLJSTVO ŽENA U POSLU U NAŠIM PREDUZEĆIMA</w:t>
      </w:r>
    </w:p>
    <w:p w:rsidR="00073AAB" w:rsidRPr="00073AAB" w:rsidRDefault="00073AAB" w:rsidP="00073AAB">
      <w:pPr>
        <w:spacing w:after="0" w:line="276" w:lineRule="auto"/>
        <w:jc w:val="both"/>
        <w:rPr>
          <w:rFonts w:ascii="Times New Roman" w:eastAsia="MS Mincho" w:hAnsi="Times New Roman" w:cs="Times New Roman"/>
          <w:bCs/>
          <w:sz w:val="24"/>
          <w:szCs w:val="24"/>
          <w:lang w:val="sr-Latn-BA"/>
        </w:rPr>
      </w:pPr>
    </w:p>
    <w:p w:rsidR="00073AAB" w:rsidRPr="00073AAB" w:rsidRDefault="00073AAB" w:rsidP="00073AAB">
      <w:pPr>
        <w:spacing w:after="0" w:line="276" w:lineRule="auto"/>
        <w:jc w:val="both"/>
        <w:rPr>
          <w:rFonts w:ascii="Times New Roman" w:eastAsia="MS Mincho" w:hAnsi="Times New Roman" w:cs="Times New Roman"/>
          <w:b/>
          <w:bCs/>
          <w:sz w:val="24"/>
          <w:szCs w:val="24"/>
          <w:lang w:val="sr-Latn-BA"/>
        </w:rPr>
      </w:pPr>
      <w:r w:rsidRPr="00073AAB">
        <w:rPr>
          <w:rFonts w:ascii="Times New Roman" w:eastAsia="MS Mincho" w:hAnsi="Times New Roman" w:cs="Times New Roman"/>
          <w:b/>
          <w:bCs/>
          <w:sz w:val="24"/>
          <w:szCs w:val="24"/>
          <w:lang w:val="sr-Latn-BA"/>
        </w:rPr>
        <w:t>Uvod</w:t>
      </w:r>
    </w:p>
    <w:p w:rsidR="00073AAB" w:rsidRPr="00073AAB" w:rsidRDefault="00073AAB" w:rsidP="00073AAB">
      <w:pPr>
        <w:spacing w:after="0" w:line="276" w:lineRule="auto"/>
        <w:jc w:val="both"/>
        <w:rPr>
          <w:rFonts w:ascii="Times New Roman" w:eastAsia="MS Mincho" w:hAnsi="Times New Roman" w:cs="Times New Roman"/>
          <w:sz w:val="24"/>
          <w:szCs w:val="24"/>
          <w:lang w:val="sr-Latn-BA"/>
        </w:rPr>
      </w:pPr>
    </w:p>
    <w:p w:rsidR="00073AAB" w:rsidRPr="00073AAB" w:rsidRDefault="00073AAB" w:rsidP="00073AAB">
      <w:pPr>
        <w:spacing w:after="0" w:line="276" w:lineRule="auto"/>
        <w:ind w:firstLine="450"/>
        <w:jc w:val="both"/>
        <w:rPr>
          <w:rFonts w:ascii="Times New Roman" w:eastAsia="MS Mincho" w:hAnsi="Times New Roman" w:cs="Times New Roman"/>
          <w:sz w:val="24"/>
          <w:szCs w:val="24"/>
          <w:lang w:val="sr-Latn-BA"/>
        </w:rPr>
      </w:pPr>
      <w:r w:rsidRPr="00073AAB">
        <w:rPr>
          <w:rFonts w:ascii="Times New Roman" w:eastAsia="MS Mincho" w:hAnsi="Times New Roman" w:cs="Times New Roman"/>
          <w:sz w:val="24"/>
          <w:szCs w:val="24"/>
          <w:lang w:val="sr-Latn-BA"/>
        </w:rPr>
        <w:t>Menadžment ljudskih resursa obuhvata više područija interakcije menadžmenta i zaposlenih, počev od planiranja, regrutacije, preko plaćanja, nagrađivanja, održavanja i pospešivanja sistema, do eventualnog raskidanja ugovora sa zaposlenima. Ipak, ono što predstavlja osnovu kvalitetne radne organizacije jesu pouzdani zaposleni koji su zadovoljni svojim poslom, spremni da napreduju i uče i time i sebi i organizaciji donose profit, bilo u materijalnom ili nekom drugom smislu. Zaposleni koji nisu zadovoljni neće obavljati posao kako treba, zbog čega preduzeće trpi direktnu materijalnu štetu. Osim toga, nezadovoljni zaposleni će želeti da napuste posao i u tom slučaju će svi resursi ranije uloženi u tog zaposlenog praktično biti bačeni u vodu. Da bi preduzeće zdravo funkcionisalo i donosilo profit, potrebno je kontrolisati i održavati zadovoljstvo zaposlenih, jer upravo na ljudskim resursima počiva uspešnost jedne organizacije.</w:t>
      </w:r>
    </w:p>
    <w:p w:rsidR="00073AAB" w:rsidRPr="00073AAB" w:rsidRDefault="00073AAB" w:rsidP="00073AAB">
      <w:pPr>
        <w:spacing w:after="0" w:line="276" w:lineRule="auto"/>
        <w:ind w:firstLine="450"/>
        <w:jc w:val="both"/>
        <w:rPr>
          <w:rFonts w:ascii="Times New Roman" w:eastAsia="Times New Roman" w:hAnsi="Times New Roman" w:cs="Times New Roman"/>
          <w:sz w:val="24"/>
          <w:szCs w:val="24"/>
          <w:lang w:val="sr-Latn-CS"/>
        </w:rPr>
      </w:pPr>
      <w:r w:rsidRPr="00073AAB">
        <w:rPr>
          <w:rFonts w:ascii="Times New Roman" w:eastAsia="Times New Roman" w:hAnsi="Times New Roman" w:cs="Times New Roman"/>
          <w:sz w:val="24"/>
          <w:szCs w:val="24"/>
          <w:lang w:val="sr-Latn-CS"/>
        </w:rPr>
        <w:t>Danas se, kako u naučnoj literaturi, tako i u menadžerskoj praksi, sve više susreću pojmovi: povećavanje sposobnosti zaposlenih, komunikaciono zadovoljstvo, privrženost poslu, zadovoljstvo poslom, partnerstvo sa internim korisnicima, kao važni faktori koji doprinose povećavanju produktivnosti zaposlenih.</w:t>
      </w:r>
    </w:p>
    <w:p w:rsidR="00073AAB" w:rsidRDefault="00073AAB" w:rsidP="00073AAB">
      <w:pPr>
        <w:spacing w:after="0" w:line="276" w:lineRule="auto"/>
        <w:ind w:left="440"/>
        <w:contextualSpacing/>
        <w:rPr>
          <w:rFonts w:ascii="Times New Roman" w:eastAsia="Calibri" w:hAnsi="Times New Roman" w:cs="Times New Roman"/>
          <w:sz w:val="24"/>
          <w:szCs w:val="24"/>
        </w:rPr>
      </w:pPr>
    </w:p>
    <w:p w:rsidR="00073AAB" w:rsidRPr="00073AAB" w:rsidRDefault="00073AAB" w:rsidP="00073AAB">
      <w:pPr>
        <w:spacing w:after="0" w:line="276" w:lineRule="auto"/>
        <w:contextualSpacing/>
        <w:rPr>
          <w:rFonts w:ascii="Times New Roman" w:eastAsia="Calibri" w:hAnsi="Times New Roman" w:cs="Times New Roman"/>
          <w:b/>
          <w:sz w:val="24"/>
          <w:szCs w:val="24"/>
        </w:rPr>
      </w:pPr>
      <w:r w:rsidRPr="00073AAB">
        <w:rPr>
          <w:rFonts w:ascii="Times New Roman" w:eastAsia="Calibri" w:hAnsi="Times New Roman" w:cs="Times New Roman"/>
          <w:b/>
          <w:sz w:val="24"/>
          <w:szCs w:val="24"/>
        </w:rPr>
        <w:t>Zadovoljstvo zaposlenih poslom</w:t>
      </w:r>
    </w:p>
    <w:p w:rsidR="00073AAB" w:rsidRPr="00073AAB" w:rsidRDefault="00073AAB" w:rsidP="00073AAB">
      <w:pPr>
        <w:spacing w:after="0" w:line="276" w:lineRule="auto"/>
        <w:ind w:left="720"/>
        <w:contextualSpacing/>
        <w:rPr>
          <w:rFonts w:ascii="Times New Roman" w:eastAsia="Calibri" w:hAnsi="Times New Roman" w:cs="Times New Roman"/>
          <w:sz w:val="24"/>
          <w:szCs w:val="24"/>
        </w:rPr>
      </w:pPr>
    </w:p>
    <w:p w:rsidR="00073AAB" w:rsidRPr="00073AAB" w:rsidRDefault="00073AAB" w:rsidP="00073AAB">
      <w:pPr>
        <w:spacing w:after="0" w:line="276" w:lineRule="auto"/>
        <w:ind w:firstLine="360"/>
        <w:jc w:val="both"/>
        <w:rPr>
          <w:rFonts w:ascii="Times New Roman" w:hAnsi="Times New Roman" w:cs="Times New Roman"/>
          <w:sz w:val="24"/>
          <w:szCs w:val="24"/>
        </w:rPr>
      </w:pPr>
      <w:r w:rsidRPr="00073AAB">
        <w:rPr>
          <w:rFonts w:ascii="Times New Roman" w:eastAsia="MS Mincho" w:hAnsi="Times New Roman" w:cs="Times New Roman"/>
          <w:sz w:val="24"/>
          <w:szCs w:val="24"/>
        </w:rPr>
        <w:t xml:space="preserve">Zadovoljstvo poslom predstavlja temelj zanimanja savremenog menadžmenta ljudskih resursa.  Ono predstavlja subjektivan doživljaj koji se ogleda kroz različite karakteristike, jer svaki zaposleni ima svoja individualna očekivanja na poslu. Samim tim, zadovoljstvo poslom je bitan faktor uspeha u radu, jer osoba koja je nezadovoljna svojim poslom to svoje </w:t>
      </w:r>
      <w:r w:rsidRPr="00073AAB">
        <w:rPr>
          <w:rFonts w:ascii="Times New Roman" w:eastAsia="MS Mincho" w:hAnsi="Times New Roman" w:cs="Times New Roman"/>
          <w:sz w:val="24"/>
          <w:szCs w:val="24"/>
        </w:rPr>
        <w:lastRenderedPageBreak/>
        <w:t xml:space="preserve">nezadovoljstvo će preneti i na druge korisnike pa i na kolege. </w:t>
      </w:r>
      <w:r w:rsidRPr="00073AAB">
        <w:rPr>
          <w:rFonts w:ascii="Times New Roman" w:hAnsi="Times New Roman" w:cs="Times New Roman"/>
          <w:sz w:val="24"/>
          <w:szCs w:val="24"/>
        </w:rPr>
        <w:t>Zadovoljstvo poslom je afektivni odnos pojedinca prema svome poslu ali i prema celokupnoj radnoj situaciji. Obično se odnosi na stavove nekog pojedinca, ali se isto tako može odnositi i na stav neke određene grupe (Sambol, 2009., 53.).</w:t>
      </w: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hAnsi="Times New Roman" w:cs="Times New Roman"/>
          <w:iCs/>
          <w:color w:val="000000"/>
          <w:sz w:val="24"/>
          <w:szCs w:val="24"/>
        </w:rPr>
        <w:t xml:space="preserve">Zadovoljstvo poslom je jedan od najčešće istraživanih i proučavanih aspekata motivacije za rad zaposlenih. </w:t>
      </w:r>
      <w:r w:rsidRPr="00073AAB">
        <w:rPr>
          <w:rFonts w:ascii="Times New Roman" w:hAnsi="Times New Roman" w:cs="Times New Roman"/>
          <w:sz w:val="24"/>
          <w:szCs w:val="24"/>
        </w:rPr>
        <w:t xml:space="preserve">Pitanje motivacije je ključno pitanje celokupne ljudske aktivnosti, vrednosnog sistema ličnosti, radnih aktivnosti, kao i društva u kojem se odvija proces (Simić, Kežić i Runić Ristić, 2017). </w:t>
      </w:r>
      <w:r w:rsidRPr="00073AAB">
        <w:rPr>
          <w:rFonts w:ascii="Times New Roman" w:hAnsi="Times New Roman" w:cs="Times New Roman"/>
          <w:iCs/>
          <w:color w:val="000000"/>
          <w:sz w:val="24"/>
          <w:szCs w:val="24"/>
        </w:rPr>
        <w:t xml:space="preserve">Takođe se smatra i jednim od najvažnijih neprivrednih ciljeva organizacije. Kako su rukovodioci ti koji planiraju, organizuju, vode i osmišljavaju, odnosno komuniciraju sa zaposlenima, a sve to zajedno u svrhu zadovoljstva rukovođenjem. </w:t>
      </w:r>
      <w:r w:rsidRPr="00073AAB">
        <w:rPr>
          <w:rFonts w:ascii="Times New Roman" w:hAnsi="Times New Roman" w:cs="Times New Roman"/>
          <w:sz w:val="24"/>
          <w:szCs w:val="24"/>
        </w:rPr>
        <w:t>Na temeljima Hotorn studije razvila se Doktrina ljudskih odnosa koja ukazuje na značaj socijalne motivacije za rad, te da zadovoljstvo poslom predstavlja socijalni stav koji, pored kognitivnog i konativnog aspekta, čine i emocije, tj. osećanja (Simic, Davidović Rakić, 2015).</w:t>
      </w: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Zadovoljstvo poslom predstavlja fenomen koji se ogleda u afektnoj orijentaciji prema radnim činiocima i radnom okruženju. Najvažnije determinante zadovoljstva poslom su: interesantan i kreativan posao, dobri odnosi sa rukovodiocima i kolegama, visoka zarada, autonomija u radu, mogućnost napredovanja, sigurnost posla i sposobnost odvajanja privatnog od poslovnog života. S druge strane nezadovoljstvo poslom utiče na zdravlje, pre svega mentalno i dovodi do povećane aneksioznosti, dok je sa fizičkim zdravljem u umerenoj korelaciji.</w:t>
      </w:r>
    </w:p>
    <w:p w:rsidR="00073AAB" w:rsidRPr="00073AAB" w:rsidRDefault="00073AAB" w:rsidP="00073AAB">
      <w:pPr>
        <w:spacing w:after="0" w:line="276" w:lineRule="auto"/>
        <w:ind w:firstLine="360"/>
        <w:jc w:val="both"/>
        <w:rPr>
          <w:rFonts w:ascii="Times New Roman" w:hAnsi="Times New Roman" w:cs="Times New Roman"/>
          <w:sz w:val="24"/>
          <w:szCs w:val="24"/>
        </w:rPr>
      </w:pPr>
      <w:r w:rsidRPr="00073AAB">
        <w:rPr>
          <w:rFonts w:ascii="Times New Roman" w:hAnsi="Times New Roman" w:cs="Times New Roman"/>
          <w:sz w:val="24"/>
          <w:szCs w:val="24"/>
        </w:rPr>
        <w:t>Lični faktori su oni koje zaposleni „donosi“ u svoju radnu organizaciju, njegove psihološke karakteristike (temeljne crte ličnosti, stepen samopoštovanja, tolerancija na stres i opšte zadovoljstvo životom) i opšte karakteristike (npr. dob, pol, obrazovanje, kultura). Organizacijski faktori se odnose na radno okruženje, odnosno na karakteristike posla (npr. radno opterećenje, dinamičnost posla, potrebne veštine, samostalnost, složenost zadataka, povratna informacija o uspješnosti i fizički uslovi rada) i organizacione politike i procedure (npr. System nagrađivanja, kvaliteta rukovođenja, mogućnost napredovanja, organizaciona kultura, sudelovanje u donošenju odluka, grupna kohezija). Z</w:t>
      </w:r>
      <w:r w:rsidRPr="00073AAB">
        <w:rPr>
          <w:rFonts w:ascii="Times New Roman" w:eastAsia="Times New Roman" w:hAnsi="Times New Roman" w:cs="Times New Roman"/>
          <w:sz w:val="24"/>
          <w:szCs w:val="24"/>
        </w:rPr>
        <w:t xml:space="preserve">aposlenima je najvažnije da imaju priliku da nadograde svoje komunikacijske veštine, sposobnosti za definisanje problemai rešenja za iste, kao i mogućnosti za timski rad, čitanje i </w:t>
      </w:r>
      <w:r w:rsidRPr="00073AAB">
        <w:rPr>
          <w:rFonts w:ascii="Times New Roman" w:eastAsia="Times New Roman" w:hAnsi="Times New Roman" w:cs="Times New Roman"/>
          <w:sz w:val="24"/>
          <w:szCs w:val="24"/>
        </w:rPr>
        <w:lastRenderedPageBreak/>
        <w:t>pisanje, da imaju tehničke veštine, analitičnost, iskustva realnog sveta i visoke standarde poslovne etike (Arsenijević, O., i sar. 2012).</w:t>
      </w:r>
    </w:p>
    <w:p w:rsidR="00073AAB" w:rsidRPr="00073AAB" w:rsidRDefault="00073AAB" w:rsidP="00073AAB">
      <w:pPr>
        <w:spacing w:after="0" w:line="276" w:lineRule="auto"/>
        <w:ind w:firstLine="360"/>
        <w:jc w:val="both"/>
        <w:rPr>
          <w:rFonts w:ascii="Times New Roman" w:hAnsi="Times New Roman" w:cs="Times New Roman"/>
          <w:sz w:val="24"/>
          <w:szCs w:val="24"/>
        </w:rPr>
      </w:pPr>
      <w:r w:rsidRPr="00073AAB">
        <w:rPr>
          <w:rFonts w:ascii="Times New Roman" w:hAnsi="Times New Roman" w:cs="Times New Roman"/>
          <w:sz w:val="24"/>
          <w:szCs w:val="24"/>
        </w:rPr>
        <w:t>U literaturi se karakteristike koje proizlaze iz samog posla nazivaju još i intrinzičnim radnim atributima, a kontekst obavljanja tog posla ili karakteristike organizacije ekstrinzičnim atributima (Novak, Laušić i Jandrić Nišević, 2008.). Sproveden je velik broj istraživanja o povezanosti različitih ličnihi organizacionih faktora sa zadovoljstvom poslom. Hofstede (2001.) nalazi da odnos između doba i zadovoljstva poslom beleži značajan porast nakon 36-e godine života, što se može povezati i s radnom pozicijom koju osoba stiče tokom radnog veka. Takođe, u istraživanjima je utvrđeno da muškarci i žene ne vrednuju jednako pojedine aspekte posla. Na primer, Souza-Poza i Souza-Poza (2000.) nalaze da su muškarcima na poslu važniji bonusi, beneficije, nagrade i statusni simboli (npr. službeni auto) nego ženama, kojima je važnije u kakvoj okolini rade. Nezadovoljstvo poslom može biti i stabilna lična predispozicija, odnosno crta ličnosti (Noe i sur., 2006.).</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rPr>
        <w:t xml:space="preserve">Zadovoljstvo poslom ili stav zaposlenih prema poslu može se definisati kao „kognitivne, afektivne i evaluativne reakcije pojedinaca na svoj posao„ (Greenberg i Baron, 1998). </w:t>
      </w:r>
      <w:r w:rsidRPr="00073AAB">
        <w:rPr>
          <w:rFonts w:ascii="Times New Roman" w:eastAsia="MS Mincho" w:hAnsi="Times New Roman" w:cs="Times New Roman"/>
          <w:sz w:val="24"/>
          <w:szCs w:val="24"/>
          <w:lang w:val="es-ES"/>
        </w:rPr>
        <w:t>Kognitivna komponenta obuhvata određene pretpostavke i verovanja prema tom poslu. Afektivna komponenta obuhvata osećanja prema poslu. Evaluativna komponenta obuhvata ocenu rada na poslu.</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hAnsi="Times New Roman" w:cs="Times New Roman"/>
          <w:sz w:val="24"/>
          <w:szCs w:val="24"/>
        </w:rPr>
        <w:t xml:space="preserve">Prema Riđiu zadovoljstvo poslom se sastoji od osećanja i stavova koje osoba ima prema poslu. Svi aspekti jednog posla bilo dobri ili loši, pozitivni ili negativni doprinose zadovoljstvu ili nezadovoljstvu poslom (Riggio, 2003). Može se reći, da većina definicija, zadovoljstvo poslom određuje preko stavova i emocija vezanih za posao. Pri određivanju i merenju zadovoljstva poslom postoje dva pristupa: holistički i indirektni- aditivni pristup. Holistički pristup određuje zadovoljstvo poslom kao afektivni odnos i ljubav prema poslu odnosno stepen u kome individua voli svoj posao ili kao opšti stav pojedinca prema poslu. U tom smislu zadovoljstvo poslom znači čovekovu vezanost za posao, predanost poslu, važnost koji posao ima za njega. Prema indirektnom ili aditivnom pristupu, opšte zadovoljstvo poslom je suma zadovoljstava pojedinim aspektima posla. Zasniva se na shvatanju da različiti faktori posla u različitom stepenu doprinose zadovoljstvu poslom u zavisnosti od toga koliko su pojedincu značajni. Kac navodi da se zadovoljstvo poslom sastoji iz više dimenzija: vezanost za grupu, intrinzično </w:t>
      </w:r>
      <w:r w:rsidRPr="00073AAB">
        <w:rPr>
          <w:rFonts w:ascii="Times New Roman" w:hAnsi="Times New Roman" w:cs="Times New Roman"/>
          <w:sz w:val="24"/>
          <w:szCs w:val="24"/>
        </w:rPr>
        <w:lastRenderedPageBreak/>
        <w:t>zadovoljstvo koje proizilazi iz obavljanja određenih zadataka, osećanja pripadnosti radnoj organizaciji, zadovoljstva materijalnim statusom i statusom posla. Šeridan i Slokam  prema</w:t>
      </w:r>
      <w:r w:rsidRPr="00073AAB">
        <w:rPr>
          <w:rFonts w:ascii="Times New Roman" w:hAnsi="Times New Roman" w:cs="Times New Roman"/>
          <w:color w:val="222222"/>
          <w:sz w:val="24"/>
          <w:szCs w:val="24"/>
          <w:shd w:val="clear" w:color="auto" w:fill="FFFFFF"/>
        </w:rPr>
        <w:t>Bogdanović, 2003,</w:t>
      </w:r>
      <w:r w:rsidRPr="00073AAB">
        <w:rPr>
          <w:rFonts w:ascii="Times New Roman" w:hAnsi="Times New Roman" w:cs="Times New Roman"/>
          <w:sz w:val="24"/>
          <w:szCs w:val="24"/>
        </w:rPr>
        <w:t xml:space="preserve"> utvrdili su rang listu onoga što radnici najviše žele na poslu. Na prvom mestu je „mogućnost da se posao dobro uradi“, a na drugom, „rukovodilac koji hoće da sasluša i pomogne radniku“. Posle „plate po sposobnostima“, „mogućnosti napredovanja“ i „plaćanja po komadu“, „dobri saradnici“ su na šestom mestu. Međutim veliki broj istraživanja ukazuje da postoji visoka pozitivna korelacija između različitih aspekata posla, što ukazuje da postoji neki opšti G faktor zadovoljstva poslom.</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 xml:space="preserve">Lokova teorija zadovoljstva poslom je osnovna teorija koja potkrepljuje ovaj fenomen. (Locke, 1976). Prema ovoj teoriji pojedinac je zadovoljan poslom ukoliko određeni ishod posla odgovara željenom ishodu, na primer (odlazak na usavršavanje ili dodatna bonus zarada). Pojedinac je zadovoljan poslom u onoj meri u kojoj dobija ishode koje želi. Lokova teorija ceni svaki ishod koji je bitan za zaposlenog bez obzira na vrednost. Prema ovoj teoriji zadovoljstvo predstavlja nesklad između onoga što zaposleni imaju na poslu i onoga što žele da imaju. </w:t>
      </w:r>
      <w:r w:rsidRPr="00073AAB">
        <w:rPr>
          <w:rFonts w:ascii="Times New Roman" w:eastAsia="MS Mincho" w:hAnsi="Times New Roman" w:cs="Times New Roman"/>
          <w:sz w:val="24"/>
          <w:szCs w:val="24"/>
        </w:rPr>
        <w:t>Što je nesklad veći to je i veće nezadovoljstvo.</w:t>
      </w:r>
    </w:p>
    <w:p w:rsidR="00073AAB" w:rsidRPr="00073AAB" w:rsidRDefault="00073AAB" w:rsidP="00073AAB">
      <w:pPr>
        <w:spacing w:after="0" w:line="276" w:lineRule="auto"/>
        <w:ind w:firstLine="360"/>
        <w:contextualSpacing/>
        <w:jc w:val="both"/>
        <w:rPr>
          <w:rFonts w:ascii="Times New Roman" w:eastAsia="Calibri" w:hAnsi="Times New Roman" w:cs="Times New Roman"/>
          <w:sz w:val="24"/>
          <w:szCs w:val="24"/>
        </w:rPr>
      </w:pPr>
      <w:r w:rsidRPr="00073AAB">
        <w:rPr>
          <w:rFonts w:ascii="Times New Roman" w:eastAsia="MS Mincho" w:hAnsi="Times New Roman" w:cs="Times New Roman"/>
          <w:sz w:val="24"/>
          <w:szCs w:val="24"/>
        </w:rPr>
        <w:t>K</w:t>
      </w:r>
      <w:r w:rsidRPr="00073AAB">
        <w:rPr>
          <w:rFonts w:ascii="Times New Roman" w:eastAsia="Calibri" w:hAnsi="Times New Roman" w:cs="Times New Roman"/>
          <w:sz w:val="24"/>
          <w:szCs w:val="24"/>
        </w:rPr>
        <w:t>omponente zadovoljstva poslom</w:t>
      </w:r>
    </w:p>
    <w:p w:rsidR="00073AAB" w:rsidRPr="00073AAB" w:rsidRDefault="00073AAB" w:rsidP="00073AAB">
      <w:pPr>
        <w:spacing w:after="0" w:line="276" w:lineRule="auto"/>
        <w:ind w:left="1080"/>
        <w:contextualSpacing/>
        <w:jc w:val="both"/>
        <w:rPr>
          <w:rFonts w:ascii="Times New Roman" w:eastAsia="Calibri" w:hAnsi="Times New Roman" w:cs="Times New Roman"/>
          <w:sz w:val="24"/>
          <w:szCs w:val="24"/>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Zadovoljstvo poslom je složen stav koji obuhvata tri komponente:</w:t>
      </w:r>
    </w:p>
    <w:p w:rsidR="00073AAB" w:rsidRPr="00073AAB" w:rsidRDefault="00073AAB" w:rsidP="00394DD8">
      <w:pPr>
        <w:numPr>
          <w:ilvl w:val="0"/>
          <w:numId w:val="11"/>
        </w:numPr>
        <w:spacing w:after="0" w:line="276" w:lineRule="auto"/>
        <w:contextualSpacing/>
        <w:jc w:val="both"/>
        <w:rPr>
          <w:rFonts w:ascii="Times New Roman" w:eastAsia="Calibri" w:hAnsi="Times New Roman" w:cs="Times New Roman"/>
          <w:i/>
          <w:sz w:val="24"/>
          <w:szCs w:val="24"/>
        </w:rPr>
      </w:pPr>
      <w:r w:rsidRPr="00073AAB">
        <w:rPr>
          <w:rFonts w:ascii="Times New Roman" w:eastAsia="Calibri" w:hAnsi="Times New Roman" w:cs="Times New Roman"/>
          <w:i/>
          <w:sz w:val="24"/>
          <w:szCs w:val="24"/>
        </w:rPr>
        <w:t>Vrednosti,</w:t>
      </w:r>
    </w:p>
    <w:p w:rsidR="00073AAB" w:rsidRPr="00073AAB" w:rsidRDefault="00073AAB" w:rsidP="00394DD8">
      <w:pPr>
        <w:numPr>
          <w:ilvl w:val="0"/>
          <w:numId w:val="11"/>
        </w:numPr>
        <w:spacing w:after="0" w:line="276" w:lineRule="auto"/>
        <w:contextualSpacing/>
        <w:jc w:val="both"/>
        <w:rPr>
          <w:rFonts w:ascii="Times New Roman" w:eastAsia="Calibri" w:hAnsi="Times New Roman" w:cs="Times New Roman"/>
          <w:i/>
          <w:sz w:val="24"/>
          <w:szCs w:val="24"/>
        </w:rPr>
      </w:pPr>
      <w:r w:rsidRPr="00073AAB">
        <w:rPr>
          <w:rFonts w:ascii="Times New Roman" w:eastAsia="Calibri" w:hAnsi="Times New Roman" w:cs="Times New Roman"/>
          <w:i/>
          <w:sz w:val="24"/>
          <w:szCs w:val="24"/>
        </w:rPr>
        <w:t>Značaj vrednosti,</w:t>
      </w:r>
    </w:p>
    <w:p w:rsidR="00073AAB" w:rsidRPr="00073AAB" w:rsidRDefault="00073AAB" w:rsidP="00394DD8">
      <w:pPr>
        <w:numPr>
          <w:ilvl w:val="0"/>
          <w:numId w:val="11"/>
        </w:numPr>
        <w:spacing w:after="0" w:line="276" w:lineRule="auto"/>
        <w:contextualSpacing/>
        <w:jc w:val="both"/>
        <w:rPr>
          <w:rFonts w:ascii="Times New Roman" w:eastAsia="Calibri" w:hAnsi="Times New Roman" w:cs="Times New Roman"/>
          <w:i/>
          <w:sz w:val="24"/>
          <w:szCs w:val="24"/>
        </w:rPr>
      </w:pPr>
      <w:r w:rsidRPr="00073AAB">
        <w:rPr>
          <w:rFonts w:ascii="Times New Roman" w:eastAsia="Calibri" w:hAnsi="Times New Roman" w:cs="Times New Roman"/>
          <w:i/>
          <w:sz w:val="24"/>
          <w:szCs w:val="24"/>
        </w:rPr>
        <w:t>Percepcija.</w:t>
      </w:r>
    </w:p>
    <w:p w:rsidR="00073AAB" w:rsidRPr="00073AAB" w:rsidRDefault="00073AAB" w:rsidP="00073AAB">
      <w:pPr>
        <w:spacing w:after="0" w:line="276" w:lineRule="auto"/>
        <w:ind w:left="720"/>
        <w:contextualSpacing/>
        <w:jc w:val="both"/>
        <w:rPr>
          <w:rFonts w:ascii="Times New Roman" w:eastAsia="Calibri" w:hAnsi="Times New Roman" w:cs="Times New Roman"/>
          <w:i/>
          <w:sz w:val="24"/>
          <w:szCs w:val="24"/>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rPr>
        <w:t xml:space="preserve">Edvin Lok je definisao vrednosti kao želju osobe da postigne nešto svesno ili nesvesno. Postoji razlika između vrednosti i potreba. Potrebe predstavljaju objektivne zahteve ljudskog tela koji moraju biti zadovoljeni, na primer potreba za hranom, vodom i kiseonikom. </w:t>
      </w:r>
      <w:r w:rsidRPr="00073AAB">
        <w:rPr>
          <w:rFonts w:ascii="Times New Roman" w:eastAsia="MS Mincho" w:hAnsi="Times New Roman" w:cs="Times New Roman"/>
          <w:sz w:val="24"/>
          <w:szCs w:val="24"/>
          <w:lang w:val="es-ES"/>
        </w:rPr>
        <w:t>Vrednosti predstavljaju subjektivne potrebe koje se nalaze u ljudskom umu.</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Druga komponenta zadovoljstva poslom jeste značaj vrednosti. Nije samo bitno koje vrste vrednosti imaju zaposleni nego i kako te vrednosti preferiraju. To dosta utiče na stepen zadovoljstva poslom. Nekim ljudima je više bitna sigurnost posla u odnosu na druge vrednosti. Drugi ljudi više žele da rade poslove koji su kreativniji, koji podrazumevaju stalno usavršavanje. Drugi ljudi više vole poslove koji su opuštajući ili zabavni. Neki ljudi su zadovoljni dugoročnim zaposlenjem, a neki više žele stalan radni odnos.</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lastRenderedPageBreak/>
        <w:t>Treća komponenta je percepcija. Ona predstavlja odnos između trenutne situacije i naših vrednosti. Ona se dosta reflektuje na zadovoljstvo poslom. Ukoliko ona nije savršena njeno razumevanje moramo tražiti u razumevanju trenutne situacije od strane zaposlenih i na osnovu njegovih ličnih karakteristika.</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Nerazdvojni proces upravljanja organizacijom predstavlja i proces merenja zadovoljstva poslom. On predstavlja proces merenja zadovoljstva zaposlenih poslom kako bi se postigao kvalitet proizvoda i usluga i podigla efikasnost u radu zaposlenih (Urošević i Sajfert, 2012). Zadovoljstvo poslom predstavlja percepciju odnosno da li su zadovoljeni motivi koji bi uticali na veću produktivnost.</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Polazne predpostavke za merenje zadovoljstva zaposenih,su:</w:t>
      </w:r>
    </w:p>
    <w:p w:rsidR="00073AAB" w:rsidRPr="00073AAB" w:rsidRDefault="00073AAB" w:rsidP="00394DD8">
      <w:pPr>
        <w:numPr>
          <w:ilvl w:val="0"/>
          <w:numId w:val="12"/>
        </w:numPr>
        <w:spacing w:after="0" w:line="276" w:lineRule="auto"/>
        <w:ind w:left="440"/>
        <w:contextualSpacing/>
        <w:jc w:val="both"/>
        <w:rPr>
          <w:rFonts w:ascii="Times New Roman" w:eastAsia="Calibri" w:hAnsi="Times New Roman" w:cs="Times New Roman"/>
          <w:i/>
          <w:sz w:val="24"/>
          <w:szCs w:val="24"/>
          <w:lang w:val="es-ES"/>
        </w:rPr>
      </w:pPr>
      <w:r w:rsidRPr="00073AAB">
        <w:rPr>
          <w:rFonts w:ascii="Times New Roman" w:eastAsia="Calibri" w:hAnsi="Times New Roman" w:cs="Times New Roman"/>
          <w:i/>
          <w:sz w:val="24"/>
          <w:szCs w:val="24"/>
          <w:lang w:val="es-ES"/>
        </w:rPr>
        <w:t>Zadovoljstvo zavisi od očekivanja zaposlenih kao i u kojoj meri su ta očekivanja zadovoljena,</w:t>
      </w:r>
    </w:p>
    <w:p w:rsidR="00073AAB" w:rsidRPr="00073AAB" w:rsidRDefault="00073AAB" w:rsidP="00394DD8">
      <w:pPr>
        <w:numPr>
          <w:ilvl w:val="0"/>
          <w:numId w:val="12"/>
        </w:numPr>
        <w:spacing w:after="0" w:line="276" w:lineRule="auto"/>
        <w:ind w:left="440"/>
        <w:contextualSpacing/>
        <w:jc w:val="both"/>
        <w:rPr>
          <w:rFonts w:ascii="Times New Roman" w:eastAsia="Calibri" w:hAnsi="Times New Roman" w:cs="Times New Roman"/>
          <w:i/>
          <w:sz w:val="24"/>
          <w:szCs w:val="24"/>
          <w:lang w:val="es-ES"/>
        </w:rPr>
      </w:pPr>
      <w:r w:rsidRPr="00073AAB">
        <w:rPr>
          <w:rFonts w:ascii="Times New Roman" w:eastAsia="Calibri" w:hAnsi="Times New Roman" w:cs="Times New Roman"/>
          <w:i/>
          <w:sz w:val="24"/>
          <w:szCs w:val="24"/>
          <w:lang w:val="es-ES"/>
        </w:rPr>
        <w:t>Meri se razlikom između nivoa težnji i postignutih rezultata,</w:t>
      </w:r>
    </w:p>
    <w:p w:rsidR="00073AAB" w:rsidRPr="00073AAB" w:rsidRDefault="00073AAB" w:rsidP="00394DD8">
      <w:pPr>
        <w:numPr>
          <w:ilvl w:val="0"/>
          <w:numId w:val="12"/>
        </w:numPr>
        <w:spacing w:after="0" w:line="276" w:lineRule="auto"/>
        <w:ind w:left="440"/>
        <w:contextualSpacing/>
        <w:jc w:val="both"/>
        <w:rPr>
          <w:rFonts w:ascii="Times New Roman" w:eastAsia="Calibri" w:hAnsi="Times New Roman" w:cs="Times New Roman"/>
          <w:i/>
          <w:sz w:val="24"/>
          <w:szCs w:val="24"/>
          <w:lang w:val="es-ES"/>
        </w:rPr>
      </w:pPr>
      <w:r w:rsidRPr="00073AAB">
        <w:rPr>
          <w:rFonts w:ascii="Times New Roman" w:eastAsia="Calibri" w:hAnsi="Times New Roman" w:cs="Times New Roman"/>
          <w:i/>
          <w:sz w:val="24"/>
          <w:szCs w:val="24"/>
          <w:lang w:val="es-ES"/>
        </w:rPr>
        <w:t>Zadovoljstvo zaposlenih nije uvek objektivna ali ni subjektivna ocena posledica efikasne organizacije,</w:t>
      </w:r>
    </w:p>
    <w:p w:rsidR="00073AAB" w:rsidRPr="00073AAB" w:rsidRDefault="00073AAB" w:rsidP="00394DD8">
      <w:pPr>
        <w:numPr>
          <w:ilvl w:val="0"/>
          <w:numId w:val="12"/>
        </w:numPr>
        <w:spacing w:after="0" w:line="276" w:lineRule="auto"/>
        <w:ind w:left="440"/>
        <w:contextualSpacing/>
        <w:jc w:val="both"/>
        <w:rPr>
          <w:rFonts w:ascii="Times New Roman" w:eastAsia="Calibri" w:hAnsi="Times New Roman" w:cs="Times New Roman"/>
          <w:i/>
          <w:sz w:val="24"/>
          <w:szCs w:val="24"/>
          <w:lang w:val="es-ES"/>
        </w:rPr>
      </w:pPr>
      <w:r w:rsidRPr="00073AAB">
        <w:rPr>
          <w:rFonts w:ascii="Times New Roman" w:eastAsia="Calibri" w:hAnsi="Times New Roman" w:cs="Times New Roman"/>
          <w:i/>
          <w:sz w:val="24"/>
          <w:szCs w:val="24"/>
          <w:lang w:val="es-ES"/>
        </w:rPr>
        <w:t xml:space="preserve">Zadovoljstvo poslom je moguće oceniti tek ako se na red postavi hitnost potreba koje su vredne za zaposlenog i kada se utvrdi lista potreba to jest herarhija koja je njima svojstvena ( Tanasijević, 2007). </w:t>
      </w:r>
    </w:p>
    <w:p w:rsidR="00073AAB" w:rsidRPr="00073AAB" w:rsidRDefault="00073AAB" w:rsidP="00073AAB">
      <w:pPr>
        <w:spacing w:after="0" w:line="276" w:lineRule="auto"/>
        <w:contextualSpacing/>
        <w:jc w:val="both"/>
        <w:rPr>
          <w:rFonts w:ascii="Times New Roman" w:eastAsia="Calibri" w:hAnsi="Times New Roman" w:cs="Times New Roman"/>
          <w:i/>
          <w:sz w:val="24"/>
          <w:szCs w:val="24"/>
          <w:lang w:val="es-ES"/>
        </w:rPr>
      </w:pPr>
    </w:p>
    <w:p w:rsidR="00073AAB" w:rsidRPr="00073AAB" w:rsidRDefault="00073AAB" w:rsidP="00073AAB">
      <w:pPr>
        <w:spacing w:after="0" w:line="276" w:lineRule="auto"/>
        <w:contextualSpacing/>
        <w:jc w:val="both"/>
        <w:rPr>
          <w:rFonts w:ascii="Times New Roman" w:eastAsia="Calibri" w:hAnsi="Times New Roman" w:cs="Times New Roman"/>
          <w:b/>
          <w:sz w:val="24"/>
          <w:szCs w:val="24"/>
        </w:rPr>
      </w:pPr>
      <w:r w:rsidRPr="00073AAB">
        <w:rPr>
          <w:rFonts w:ascii="Times New Roman" w:eastAsia="Calibri" w:hAnsi="Times New Roman" w:cs="Times New Roman"/>
          <w:b/>
          <w:sz w:val="24"/>
          <w:szCs w:val="24"/>
        </w:rPr>
        <w:t>Faktori zadovoljstva poslom</w:t>
      </w:r>
    </w:p>
    <w:p w:rsidR="00073AAB" w:rsidRPr="00073AAB" w:rsidRDefault="00073AAB" w:rsidP="00073AAB">
      <w:pPr>
        <w:spacing w:after="0" w:line="276" w:lineRule="auto"/>
        <w:jc w:val="both"/>
        <w:rPr>
          <w:rFonts w:ascii="Times New Roman" w:eastAsia="MS Mincho" w:hAnsi="Times New Roman" w:cs="Times New Roman"/>
          <w:sz w:val="24"/>
          <w:szCs w:val="24"/>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Postoje brojni faktori koji utiču na zadovoljstvo poslom. Oni utiču i na ponašanje zaposlenih na poslu ali i na njihov doživljaj posla. Dva osnovna faktora zadovoljstva poslom su:</w:t>
      </w:r>
    </w:p>
    <w:p w:rsidR="00073AAB" w:rsidRPr="00073AAB" w:rsidRDefault="00073AAB" w:rsidP="00394DD8">
      <w:pPr>
        <w:numPr>
          <w:ilvl w:val="0"/>
          <w:numId w:val="13"/>
        </w:numPr>
        <w:spacing w:after="0" w:line="276" w:lineRule="auto"/>
        <w:contextualSpacing/>
        <w:jc w:val="both"/>
        <w:rPr>
          <w:rFonts w:ascii="Times New Roman" w:eastAsia="Calibri" w:hAnsi="Times New Roman" w:cs="Times New Roman"/>
          <w:i/>
          <w:sz w:val="24"/>
          <w:szCs w:val="24"/>
        </w:rPr>
      </w:pPr>
      <w:r w:rsidRPr="00073AAB">
        <w:rPr>
          <w:rFonts w:ascii="Times New Roman" w:eastAsia="Calibri" w:hAnsi="Times New Roman" w:cs="Times New Roman"/>
          <w:i/>
          <w:sz w:val="24"/>
          <w:szCs w:val="24"/>
        </w:rPr>
        <w:t>Lični faktori zadovoljstva poslom</w:t>
      </w:r>
    </w:p>
    <w:p w:rsidR="00073AAB" w:rsidRPr="00073AAB" w:rsidRDefault="00073AAB" w:rsidP="00394DD8">
      <w:pPr>
        <w:numPr>
          <w:ilvl w:val="0"/>
          <w:numId w:val="13"/>
        </w:numPr>
        <w:spacing w:after="0" w:line="276" w:lineRule="auto"/>
        <w:contextualSpacing/>
        <w:jc w:val="both"/>
        <w:rPr>
          <w:rFonts w:ascii="Times New Roman" w:eastAsia="Calibri" w:hAnsi="Times New Roman" w:cs="Times New Roman"/>
          <w:i/>
          <w:sz w:val="24"/>
          <w:szCs w:val="24"/>
        </w:rPr>
      </w:pPr>
      <w:r w:rsidRPr="00073AAB">
        <w:rPr>
          <w:rFonts w:ascii="Times New Roman" w:eastAsia="Calibri" w:hAnsi="Times New Roman" w:cs="Times New Roman"/>
          <w:i/>
          <w:sz w:val="24"/>
          <w:szCs w:val="24"/>
        </w:rPr>
        <w:t>Organizacioni faktori zadovoljstva poslom</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rPr>
      </w:pPr>
    </w:p>
    <w:p w:rsidR="00073AAB" w:rsidRPr="00073AAB" w:rsidRDefault="00073AAB" w:rsidP="00073AAB">
      <w:pPr>
        <w:spacing w:after="0" w:line="276" w:lineRule="auto"/>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 xml:space="preserve">1.  </w:t>
      </w:r>
      <w:r w:rsidRPr="00073AAB">
        <w:rPr>
          <w:rFonts w:ascii="Times New Roman" w:eastAsia="MS Mincho" w:hAnsi="Times New Roman" w:cs="Times New Roman"/>
          <w:i/>
          <w:sz w:val="24"/>
          <w:szCs w:val="24"/>
        </w:rPr>
        <w:t>Lični faktori</w:t>
      </w:r>
      <w:r w:rsidRPr="00073AAB">
        <w:rPr>
          <w:rFonts w:ascii="Times New Roman" w:eastAsia="MS Mincho" w:hAnsi="Times New Roman" w:cs="Times New Roman"/>
          <w:sz w:val="24"/>
          <w:szCs w:val="24"/>
        </w:rPr>
        <w:t xml:space="preserve"> zadovoljstva poslom su faktori koji se nalaze u samom čoveku i to mogu biti:</w:t>
      </w:r>
    </w:p>
    <w:p w:rsidR="00073AAB" w:rsidRPr="00073AAB" w:rsidRDefault="00073AAB" w:rsidP="00073AAB">
      <w:pPr>
        <w:spacing w:after="0" w:line="276" w:lineRule="auto"/>
        <w:contextualSpacing/>
        <w:jc w:val="both"/>
        <w:rPr>
          <w:rFonts w:ascii="Times New Roman" w:eastAsia="Calibri" w:hAnsi="Times New Roman" w:cs="Times New Roman"/>
          <w:sz w:val="24"/>
          <w:szCs w:val="24"/>
        </w:rPr>
      </w:pPr>
    </w:p>
    <w:p w:rsidR="00073AAB" w:rsidRPr="00073AAB" w:rsidRDefault="00073AAB" w:rsidP="00394DD8">
      <w:pPr>
        <w:widowControl w:val="0"/>
        <w:numPr>
          <w:ilvl w:val="0"/>
          <w:numId w:val="22"/>
        </w:numPr>
        <w:autoSpaceDE w:val="0"/>
        <w:autoSpaceDN w:val="0"/>
        <w:adjustRightInd w:val="0"/>
        <w:spacing w:after="0" w:line="276" w:lineRule="auto"/>
        <w:jc w:val="both"/>
        <w:rPr>
          <w:rFonts w:ascii="Times New Roman" w:eastAsia="MS Mincho" w:hAnsi="Times New Roman" w:cs="Times New Roman"/>
          <w:sz w:val="24"/>
          <w:szCs w:val="24"/>
          <w:lang w:val="sr-Latn-BA"/>
        </w:rPr>
      </w:pPr>
      <w:r w:rsidRPr="00073AAB">
        <w:rPr>
          <w:rFonts w:ascii="Times New Roman" w:eastAsia="MS Mincho" w:hAnsi="Times New Roman" w:cs="Times New Roman"/>
          <w:i/>
          <w:sz w:val="24"/>
          <w:szCs w:val="24"/>
        </w:rPr>
        <w:t xml:space="preserve">Radni staž i starost </w:t>
      </w:r>
      <w:r w:rsidRPr="00073AAB">
        <w:rPr>
          <w:rFonts w:ascii="Times New Roman" w:eastAsia="MS Mincho" w:hAnsi="Times New Roman" w:cs="Times New Roman"/>
          <w:sz w:val="24"/>
          <w:szCs w:val="24"/>
        </w:rPr>
        <w:t>- Ljudi sa većim radnim stažom i više godina starosti imaju veću tendenciju zadovoljstva poslom od onih mlađih.</w:t>
      </w:r>
      <w:r w:rsidRPr="00073AAB">
        <w:rPr>
          <w:rFonts w:ascii="Times New Roman" w:eastAsia="MS Mincho" w:hAnsi="Times New Roman" w:cs="Times New Roman"/>
          <w:sz w:val="24"/>
          <w:szCs w:val="24"/>
          <w:lang w:val="sr-Latn-BA"/>
        </w:rPr>
        <w:t xml:space="preserve">Istraživanja su pokazala da zadovoljstvo poslom raste sa godinama staža i starosti ali ne linerano. Prvo se naglo povećava zadovoljstvo poslom do tridesetih godina, zato što čovek postaje sve </w:t>
      </w:r>
      <w:r w:rsidRPr="00073AAB">
        <w:rPr>
          <w:rFonts w:ascii="Times New Roman" w:eastAsia="MS Mincho" w:hAnsi="Times New Roman" w:cs="Times New Roman"/>
          <w:sz w:val="24"/>
          <w:szCs w:val="24"/>
          <w:lang w:val="sr-Latn-BA"/>
        </w:rPr>
        <w:lastRenderedPageBreak/>
        <w:t xml:space="preserve">uspešniji u svom poslu i napreduje u karijeri. Oko 40-tih čovek dostiže zenit u poslu, gubi mnoge iluzije o njemu i manje je zadovoljan da bi u drugoj polovini pedesetih i do penzije opet raslo zadovoljstvo poslom. </w:t>
      </w:r>
      <w:r w:rsidRPr="00073AAB">
        <w:rPr>
          <w:rFonts w:ascii="Times New Roman" w:eastAsia="MS Mincho" w:hAnsi="Times New Roman" w:cs="Times New Roman"/>
          <w:sz w:val="24"/>
          <w:szCs w:val="24"/>
        </w:rPr>
        <w:t>Vremenom ljudi postaju sve bolji</w:t>
      </w:r>
      <w:r w:rsidRPr="00073AAB">
        <w:rPr>
          <w:rFonts w:ascii="Times New Roman" w:eastAsia="MS Mincho" w:hAnsi="Times New Roman" w:cs="Times New Roman"/>
          <w:sz w:val="24"/>
          <w:szCs w:val="24"/>
          <w:lang w:val="sr-Latn-BA"/>
        </w:rPr>
        <w:t xml:space="preserve">, </w:t>
      </w:r>
      <w:r w:rsidRPr="00073AAB">
        <w:rPr>
          <w:rFonts w:ascii="Times New Roman" w:eastAsia="MS Mincho" w:hAnsi="Times New Roman" w:cs="Times New Roman"/>
          <w:sz w:val="24"/>
          <w:szCs w:val="24"/>
        </w:rPr>
        <w:t>bolje izra</w:t>
      </w:r>
      <w:r w:rsidRPr="00073AAB">
        <w:rPr>
          <w:rFonts w:ascii="Times New Roman" w:eastAsia="MS Mincho" w:hAnsi="Times New Roman" w:cs="Times New Roman"/>
          <w:sz w:val="24"/>
          <w:szCs w:val="24"/>
          <w:lang w:val="sr-Latn-BA"/>
        </w:rPr>
        <w:t>ž</w:t>
      </w:r>
      <w:r w:rsidRPr="00073AAB">
        <w:rPr>
          <w:rFonts w:ascii="Times New Roman" w:eastAsia="MS Mincho" w:hAnsi="Times New Roman" w:cs="Times New Roman"/>
          <w:sz w:val="24"/>
          <w:szCs w:val="24"/>
        </w:rPr>
        <w:t>avaju svoje znanje i sposobnosti i vi</w:t>
      </w:r>
      <w:r w:rsidRPr="00073AAB">
        <w:rPr>
          <w:rFonts w:ascii="Times New Roman" w:eastAsia="MS Mincho" w:hAnsi="Times New Roman" w:cs="Times New Roman"/>
          <w:sz w:val="24"/>
          <w:szCs w:val="24"/>
          <w:lang w:val="sr-Latn-BA"/>
        </w:rPr>
        <w:t>š</w:t>
      </w:r>
      <w:r w:rsidRPr="00073AAB">
        <w:rPr>
          <w:rFonts w:ascii="Times New Roman" w:eastAsia="MS Mincho" w:hAnsi="Times New Roman" w:cs="Times New Roman"/>
          <w:sz w:val="24"/>
          <w:szCs w:val="24"/>
        </w:rPr>
        <w:t>e se nagra</w:t>
      </w:r>
      <w:r w:rsidRPr="00073AAB">
        <w:rPr>
          <w:rFonts w:ascii="Times New Roman" w:eastAsia="MS Mincho" w:hAnsi="Times New Roman" w:cs="Times New Roman"/>
          <w:sz w:val="24"/>
          <w:szCs w:val="24"/>
          <w:lang w:val="sr-Latn-BA"/>
        </w:rPr>
        <w:t>đ</w:t>
      </w:r>
      <w:r w:rsidRPr="00073AAB">
        <w:rPr>
          <w:rFonts w:ascii="Times New Roman" w:eastAsia="MS Mincho" w:hAnsi="Times New Roman" w:cs="Times New Roman"/>
          <w:sz w:val="24"/>
          <w:szCs w:val="24"/>
        </w:rPr>
        <w:t>uju</w:t>
      </w:r>
      <w:r w:rsidRPr="00073AAB">
        <w:rPr>
          <w:rFonts w:ascii="Times New Roman" w:eastAsia="MS Mincho" w:hAnsi="Times New Roman" w:cs="Times New Roman"/>
          <w:sz w:val="24"/>
          <w:szCs w:val="24"/>
          <w:lang w:val="sr-Latn-BA"/>
        </w:rPr>
        <w:t>.</w:t>
      </w:r>
    </w:p>
    <w:p w:rsidR="00073AAB" w:rsidRPr="00073AAB" w:rsidRDefault="00073AAB" w:rsidP="00394DD8">
      <w:pPr>
        <w:numPr>
          <w:ilvl w:val="0"/>
          <w:numId w:val="15"/>
        </w:numPr>
        <w:spacing w:after="0" w:line="276" w:lineRule="auto"/>
        <w:contextualSpacing/>
        <w:jc w:val="both"/>
        <w:rPr>
          <w:rFonts w:ascii="Times New Roman" w:eastAsia="Calibri" w:hAnsi="Times New Roman" w:cs="Times New Roman"/>
          <w:sz w:val="24"/>
          <w:szCs w:val="24"/>
          <w:lang w:val="sr-Latn-BA"/>
        </w:rPr>
      </w:pPr>
      <w:r w:rsidRPr="00073AAB">
        <w:rPr>
          <w:rFonts w:ascii="Times New Roman" w:eastAsia="Calibri" w:hAnsi="Times New Roman" w:cs="Times New Roman"/>
          <w:i/>
          <w:sz w:val="24"/>
          <w:szCs w:val="24"/>
        </w:rPr>
        <w:t>Sklad izme</w:t>
      </w:r>
      <w:r w:rsidRPr="00073AAB">
        <w:rPr>
          <w:rFonts w:ascii="Times New Roman" w:eastAsia="Calibri" w:hAnsi="Times New Roman" w:cs="Times New Roman"/>
          <w:i/>
          <w:sz w:val="24"/>
          <w:szCs w:val="24"/>
          <w:lang w:val="sr-Latn-BA"/>
        </w:rPr>
        <w:t>đ</w:t>
      </w:r>
      <w:r w:rsidRPr="00073AAB">
        <w:rPr>
          <w:rFonts w:ascii="Times New Roman" w:eastAsia="Calibri" w:hAnsi="Times New Roman" w:cs="Times New Roman"/>
          <w:i/>
          <w:sz w:val="24"/>
          <w:szCs w:val="24"/>
        </w:rPr>
        <w:t>u li</w:t>
      </w:r>
      <w:r w:rsidRPr="00073AAB">
        <w:rPr>
          <w:rFonts w:ascii="Times New Roman" w:eastAsia="Calibri" w:hAnsi="Times New Roman" w:cs="Times New Roman"/>
          <w:i/>
          <w:sz w:val="24"/>
          <w:szCs w:val="24"/>
          <w:lang w:val="sr-Latn-BA"/>
        </w:rPr>
        <w:t>č</w:t>
      </w:r>
      <w:r w:rsidRPr="00073AAB">
        <w:rPr>
          <w:rFonts w:ascii="Times New Roman" w:eastAsia="Calibri" w:hAnsi="Times New Roman" w:cs="Times New Roman"/>
          <w:i/>
          <w:sz w:val="24"/>
          <w:szCs w:val="24"/>
        </w:rPr>
        <w:t xml:space="preserve">nih interesovanja i posla </w:t>
      </w:r>
      <w:r w:rsidRPr="00073AAB">
        <w:rPr>
          <w:rFonts w:ascii="Times New Roman" w:eastAsia="Calibri" w:hAnsi="Times New Roman" w:cs="Times New Roman"/>
          <w:sz w:val="24"/>
          <w:szCs w:val="24"/>
          <w:lang w:val="sr-Latn-BA"/>
        </w:rPr>
        <w:t xml:space="preserve">- </w:t>
      </w:r>
      <w:r w:rsidRPr="00073AAB">
        <w:rPr>
          <w:rFonts w:ascii="Times New Roman" w:eastAsia="Calibri" w:hAnsi="Times New Roman" w:cs="Times New Roman"/>
          <w:sz w:val="24"/>
          <w:szCs w:val="24"/>
        </w:rPr>
        <w:t>prilikom raspore</w:t>
      </w:r>
      <w:r w:rsidRPr="00073AAB">
        <w:rPr>
          <w:rFonts w:ascii="Times New Roman" w:eastAsia="Calibri" w:hAnsi="Times New Roman" w:cs="Times New Roman"/>
          <w:sz w:val="24"/>
          <w:szCs w:val="24"/>
          <w:lang w:val="sr-Latn-BA"/>
        </w:rPr>
        <w:t>đ</w:t>
      </w:r>
      <w:r w:rsidRPr="00073AAB">
        <w:rPr>
          <w:rFonts w:ascii="Times New Roman" w:eastAsia="Calibri" w:hAnsi="Times New Roman" w:cs="Times New Roman"/>
          <w:sz w:val="24"/>
          <w:szCs w:val="24"/>
        </w:rPr>
        <w:t>ivanja radnika na neko radno mesto moramo voditi ra</w:t>
      </w:r>
      <w:r w:rsidRPr="00073AAB">
        <w:rPr>
          <w:rFonts w:ascii="Times New Roman" w:eastAsia="Calibri" w:hAnsi="Times New Roman" w:cs="Times New Roman"/>
          <w:sz w:val="24"/>
          <w:szCs w:val="24"/>
          <w:lang w:val="sr-Latn-BA"/>
        </w:rPr>
        <w:t>č</w:t>
      </w:r>
      <w:r w:rsidRPr="00073AAB">
        <w:rPr>
          <w:rFonts w:ascii="Times New Roman" w:eastAsia="Calibri" w:hAnsi="Times New Roman" w:cs="Times New Roman"/>
          <w:sz w:val="24"/>
          <w:szCs w:val="24"/>
        </w:rPr>
        <w:t>una o interesovanjima I sposobnostima li</w:t>
      </w:r>
      <w:r w:rsidRPr="00073AAB">
        <w:rPr>
          <w:rFonts w:ascii="Times New Roman" w:eastAsia="Calibri" w:hAnsi="Times New Roman" w:cs="Times New Roman"/>
          <w:sz w:val="24"/>
          <w:szCs w:val="24"/>
          <w:lang w:val="sr-Latn-BA"/>
        </w:rPr>
        <w:t>č</w:t>
      </w:r>
      <w:r w:rsidRPr="00073AAB">
        <w:rPr>
          <w:rFonts w:ascii="Times New Roman" w:eastAsia="Calibri" w:hAnsi="Times New Roman" w:cs="Times New Roman"/>
          <w:sz w:val="24"/>
          <w:szCs w:val="24"/>
        </w:rPr>
        <w:t>nosti</w:t>
      </w:r>
      <w:r w:rsidRPr="00073AAB">
        <w:rPr>
          <w:rFonts w:ascii="Times New Roman" w:eastAsia="Calibri" w:hAnsi="Times New Roman" w:cs="Times New Roman"/>
          <w:sz w:val="24"/>
          <w:szCs w:val="24"/>
          <w:lang w:val="sr-Latn-BA"/>
        </w:rPr>
        <w:t xml:space="preserve">. </w:t>
      </w:r>
      <w:r w:rsidRPr="00073AAB">
        <w:rPr>
          <w:rFonts w:ascii="Times New Roman" w:eastAsia="Calibri" w:hAnsi="Times New Roman" w:cs="Times New Roman"/>
          <w:sz w:val="24"/>
          <w:szCs w:val="24"/>
        </w:rPr>
        <w:t xml:space="preserve">Radnik </w:t>
      </w:r>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 vremenom, ukoliko bude postavljen na radno mesto koje odgovara njegovim interesovanjima, davati bolje rezultate</w:t>
      </w:r>
      <w:r w:rsidRPr="00073AAB">
        <w:rPr>
          <w:rFonts w:ascii="Times New Roman" w:eastAsia="Calibri" w:hAnsi="Times New Roman" w:cs="Times New Roman"/>
          <w:sz w:val="24"/>
          <w:szCs w:val="24"/>
          <w:lang w:val="sr-Latn-BA"/>
        </w:rPr>
        <w:t xml:space="preserve">, </w:t>
      </w:r>
      <w:r w:rsidRPr="00073AAB">
        <w:rPr>
          <w:rFonts w:ascii="Times New Roman" w:eastAsia="Calibri" w:hAnsi="Times New Roman" w:cs="Times New Roman"/>
          <w:sz w:val="24"/>
          <w:szCs w:val="24"/>
        </w:rPr>
        <w:t>izra</w:t>
      </w:r>
      <w:r w:rsidRPr="00073AAB">
        <w:rPr>
          <w:rFonts w:ascii="Times New Roman" w:eastAsia="Calibri" w:hAnsi="Times New Roman" w:cs="Times New Roman"/>
          <w:sz w:val="24"/>
          <w:szCs w:val="24"/>
          <w:lang w:val="sr-Latn-BA"/>
        </w:rPr>
        <w:t>ž</w:t>
      </w:r>
      <w:r w:rsidRPr="00073AAB">
        <w:rPr>
          <w:rFonts w:ascii="Times New Roman" w:eastAsia="Calibri" w:hAnsi="Times New Roman" w:cs="Times New Roman"/>
          <w:sz w:val="24"/>
          <w:szCs w:val="24"/>
        </w:rPr>
        <w:t>ava</w:t>
      </w:r>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 svoje ve</w:t>
      </w:r>
      <w:r w:rsidRPr="00073AAB">
        <w:rPr>
          <w:rFonts w:ascii="Times New Roman" w:eastAsia="Calibri" w:hAnsi="Times New Roman" w:cs="Times New Roman"/>
          <w:sz w:val="24"/>
          <w:szCs w:val="24"/>
          <w:lang w:val="sr-Latn-BA"/>
        </w:rPr>
        <w:t>š</w:t>
      </w:r>
      <w:r w:rsidRPr="00073AAB">
        <w:rPr>
          <w:rFonts w:ascii="Times New Roman" w:eastAsia="Calibri" w:hAnsi="Times New Roman" w:cs="Times New Roman"/>
          <w:sz w:val="24"/>
          <w:szCs w:val="24"/>
        </w:rPr>
        <w:t>tine I znanja u punom sjaju I dava</w:t>
      </w:r>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 deo sebe za organizaciju</w:t>
      </w:r>
      <w:r w:rsidRPr="00073AAB">
        <w:rPr>
          <w:rFonts w:ascii="Times New Roman" w:eastAsia="Calibri" w:hAnsi="Times New Roman" w:cs="Times New Roman"/>
          <w:sz w:val="24"/>
          <w:szCs w:val="24"/>
          <w:lang w:val="sr-Latn-BA"/>
        </w:rPr>
        <w:t xml:space="preserve">. </w:t>
      </w:r>
      <w:r w:rsidRPr="00073AAB">
        <w:rPr>
          <w:rFonts w:ascii="Times New Roman" w:eastAsia="Calibri" w:hAnsi="Times New Roman" w:cs="Times New Roman"/>
          <w:sz w:val="24"/>
          <w:szCs w:val="24"/>
        </w:rPr>
        <w:t xml:space="preserve">To </w:t>
      </w:r>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 onda dovesti do ve</w:t>
      </w:r>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eg nagra</w:t>
      </w:r>
      <w:r w:rsidRPr="00073AAB">
        <w:rPr>
          <w:rFonts w:ascii="Times New Roman" w:eastAsia="Calibri" w:hAnsi="Times New Roman" w:cs="Times New Roman"/>
          <w:sz w:val="24"/>
          <w:szCs w:val="24"/>
          <w:lang w:val="sr-Latn-BA"/>
        </w:rPr>
        <w:t>đ</w:t>
      </w:r>
      <w:r w:rsidRPr="00073AAB">
        <w:rPr>
          <w:rFonts w:ascii="Times New Roman" w:eastAsia="Calibri" w:hAnsi="Times New Roman" w:cs="Times New Roman"/>
          <w:sz w:val="24"/>
          <w:szCs w:val="24"/>
        </w:rPr>
        <w:t>ivanja radnika</w:t>
      </w:r>
      <w:r w:rsidRPr="00073AAB">
        <w:rPr>
          <w:rFonts w:ascii="Times New Roman" w:eastAsia="Calibri" w:hAnsi="Times New Roman" w:cs="Times New Roman"/>
          <w:sz w:val="24"/>
          <w:szCs w:val="24"/>
          <w:lang w:val="sr-Latn-BA"/>
        </w:rPr>
        <w:t xml:space="preserve">, </w:t>
      </w:r>
      <w:r w:rsidRPr="00073AAB">
        <w:rPr>
          <w:rFonts w:ascii="Times New Roman" w:eastAsia="Calibri" w:hAnsi="Times New Roman" w:cs="Times New Roman"/>
          <w:sz w:val="24"/>
          <w:szCs w:val="24"/>
        </w:rPr>
        <w:t>bolje produktivnosti I ve</w:t>
      </w:r>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eg stepena zadovoljstva poslom</w:t>
      </w:r>
      <w:r w:rsidRPr="00073AAB">
        <w:rPr>
          <w:rFonts w:ascii="Times New Roman" w:eastAsia="Calibri" w:hAnsi="Times New Roman" w:cs="Times New Roman"/>
          <w:sz w:val="24"/>
          <w:szCs w:val="24"/>
          <w:lang w:val="sr-Latn-BA"/>
        </w:rPr>
        <w:t>.</w:t>
      </w:r>
    </w:p>
    <w:p w:rsidR="00073AAB" w:rsidRPr="00073AAB" w:rsidRDefault="00073AAB" w:rsidP="00394DD8">
      <w:pPr>
        <w:numPr>
          <w:ilvl w:val="0"/>
          <w:numId w:val="15"/>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Pozicija i status</w:t>
      </w:r>
      <w:r w:rsidRPr="00073AAB">
        <w:rPr>
          <w:rFonts w:ascii="Times New Roman" w:eastAsia="Calibri" w:hAnsi="Times New Roman" w:cs="Times New Roman"/>
          <w:sz w:val="24"/>
          <w:szCs w:val="24"/>
        </w:rPr>
        <w:t xml:space="preserve"> - to je najviše izraženo u birokratskim organizacijama. Svojim položajem u organizaciji zaposleni stiču moć, uticaj i veću zaradu što dovodi do zadovoljstva poslom. Što je nivo pozicije veći to je veće i zadovoljstvo.</w:t>
      </w:r>
    </w:p>
    <w:p w:rsidR="00073AAB" w:rsidRPr="00073AAB" w:rsidRDefault="00073AAB" w:rsidP="00394DD8">
      <w:pPr>
        <w:numPr>
          <w:ilvl w:val="0"/>
          <w:numId w:val="15"/>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Ukupno zadovoljstvo životom</w:t>
      </w:r>
      <w:r w:rsidRPr="00073AAB">
        <w:rPr>
          <w:rFonts w:ascii="Times New Roman" w:eastAsia="Calibri" w:hAnsi="Times New Roman" w:cs="Times New Roman"/>
          <w:sz w:val="24"/>
          <w:szCs w:val="24"/>
        </w:rPr>
        <w:t xml:space="preserve"> - ukoliko je pojedinac zadovoljan svojim životom onda je i veće zadovoljstvo poslom.</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rPr>
      </w:pPr>
    </w:p>
    <w:p w:rsidR="00073AAB" w:rsidRPr="00073AAB" w:rsidRDefault="00073AAB" w:rsidP="00073AAB">
      <w:pPr>
        <w:spacing w:after="0" w:line="276" w:lineRule="auto"/>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lang w:val="es-ES"/>
        </w:rPr>
        <w:t xml:space="preserve">2.  </w:t>
      </w:r>
      <w:r w:rsidRPr="00073AAB">
        <w:rPr>
          <w:rFonts w:ascii="Times New Roman" w:eastAsia="MS Mincho" w:hAnsi="Times New Roman" w:cs="Times New Roman"/>
          <w:i/>
          <w:sz w:val="24"/>
          <w:szCs w:val="24"/>
          <w:lang w:val="es-ES"/>
        </w:rPr>
        <w:t>Organizacioni faktori</w:t>
      </w:r>
      <w:r w:rsidRPr="00073AAB">
        <w:rPr>
          <w:rFonts w:ascii="Times New Roman" w:eastAsia="MS Mincho" w:hAnsi="Times New Roman" w:cs="Times New Roman"/>
          <w:sz w:val="24"/>
          <w:szCs w:val="24"/>
          <w:lang w:val="es-ES"/>
        </w:rPr>
        <w:t xml:space="preserve"> zadovoljstva poslom - ovi faktori su izvan ličnosti zaposlenih i nalaze se u organizaciji. </w:t>
      </w:r>
      <w:r w:rsidRPr="00073AAB">
        <w:rPr>
          <w:rFonts w:ascii="Times New Roman" w:eastAsia="MS Mincho" w:hAnsi="Times New Roman" w:cs="Times New Roman"/>
          <w:sz w:val="24"/>
          <w:szCs w:val="24"/>
        </w:rPr>
        <w:t>To mogu biti:</w:t>
      </w:r>
    </w:p>
    <w:p w:rsidR="00073AAB" w:rsidRPr="00073AAB" w:rsidRDefault="00073AAB" w:rsidP="00073AAB">
      <w:pPr>
        <w:spacing w:after="0" w:line="276" w:lineRule="auto"/>
        <w:contextualSpacing/>
        <w:jc w:val="both"/>
        <w:rPr>
          <w:rFonts w:ascii="Times New Roman" w:eastAsia="Calibri" w:hAnsi="Times New Roman" w:cs="Times New Roman"/>
          <w:sz w:val="24"/>
          <w:szCs w:val="24"/>
        </w:rPr>
      </w:pPr>
    </w:p>
    <w:p w:rsidR="00073AAB" w:rsidRPr="00073AAB" w:rsidRDefault="00073AAB" w:rsidP="00394DD8">
      <w:pPr>
        <w:numPr>
          <w:ilvl w:val="0"/>
          <w:numId w:val="14"/>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Vrsta posla</w:t>
      </w:r>
      <w:r w:rsidRPr="00073AAB">
        <w:rPr>
          <w:rFonts w:ascii="Times New Roman" w:eastAsia="Calibri" w:hAnsi="Times New Roman" w:cs="Times New Roman"/>
          <w:sz w:val="24"/>
          <w:szCs w:val="24"/>
        </w:rPr>
        <w:t xml:space="preserve"> - Ukoliko zaposleni obavljaju posao koji je mentalno izazovniji a ne jednostavan i rutinski biće zadovoljni poslom.</w:t>
      </w:r>
    </w:p>
    <w:p w:rsidR="00073AAB" w:rsidRPr="00073AAB" w:rsidRDefault="00073AAB" w:rsidP="00394DD8">
      <w:pPr>
        <w:numPr>
          <w:ilvl w:val="0"/>
          <w:numId w:val="14"/>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rPr>
        <w:t>Radni uslovi</w:t>
      </w:r>
      <w:r w:rsidRPr="00073AAB">
        <w:rPr>
          <w:rFonts w:ascii="Times New Roman" w:eastAsia="Calibri" w:hAnsi="Times New Roman" w:cs="Times New Roman"/>
          <w:sz w:val="24"/>
          <w:szCs w:val="24"/>
        </w:rPr>
        <w:t xml:space="preserve"> - Radna sredina može biti prijatna i neprijatna. Prilikom projektovanja radnih mesta mora se voditi računa da radnik ima odgovarajuće uslove tu pre svega temperatura vazduha, vlažnost, osvetljenje i odgovarajući nivo buke do 40 fonova. To se odnosi na fizičku sredinu. S druge strane neophodno je voditi računa o socijalnoj atmosferi zaposlenih odnosno mora se voditi računa i pratiti odnosi između zaposlenih. Odnosi između zaposlenih su veoma bitni jer je čest slučaj da zaposleni jedni drugima podmeću razne stvari. Naručito je to izraženo kod žena koje su ponekad izložene mobingu i to je sada veoma učestala pojava. Bitni su i odnosi između zaposlenih i rukovodioca. Ukoliko su odnosi dobri veće je zadovoljstvo poslom. </w:t>
      </w:r>
      <w:r w:rsidRPr="00073AAB">
        <w:rPr>
          <w:rFonts w:ascii="Times New Roman" w:eastAsia="Calibri" w:hAnsi="Times New Roman" w:cs="Times New Roman"/>
          <w:sz w:val="24"/>
          <w:szCs w:val="24"/>
          <w:lang w:val="es-ES"/>
        </w:rPr>
        <w:t xml:space="preserve">Mora se naglasiti da kod ovog faktora </w:t>
      </w:r>
      <w:r w:rsidRPr="00073AAB">
        <w:rPr>
          <w:rFonts w:ascii="Times New Roman" w:eastAsia="Calibri" w:hAnsi="Times New Roman" w:cs="Times New Roman"/>
          <w:sz w:val="24"/>
          <w:szCs w:val="24"/>
          <w:lang w:val="es-ES"/>
        </w:rPr>
        <w:lastRenderedPageBreak/>
        <w:t>zadovoljstva poslom veoma veliki uticaj ima nacionalna kultura. Naime u kolektivističkim društvima kao što je naše zaposlenima je više bitno da imaju dobre odnose sa kolegama, rukovodiocima i da se s njima posle posla druže u odnosu na visinu plate. Plata jeste bitna, ali ne i presudna u poboljšanju radnih uslova u organizaciji značajno mesto zauzima i socijalna atmosfera.</w:t>
      </w:r>
    </w:p>
    <w:p w:rsidR="00073AAB" w:rsidRPr="00073AAB" w:rsidRDefault="00073AAB" w:rsidP="00394DD8">
      <w:pPr>
        <w:numPr>
          <w:ilvl w:val="0"/>
          <w:numId w:val="14"/>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Sistem nagrađivanja</w:t>
      </w:r>
      <w:r w:rsidRPr="00073AAB">
        <w:rPr>
          <w:rFonts w:ascii="Times New Roman" w:eastAsia="Calibri" w:hAnsi="Times New Roman" w:cs="Times New Roman"/>
          <w:sz w:val="24"/>
          <w:szCs w:val="24"/>
          <w:lang w:val="es-ES"/>
        </w:rPr>
        <w:t>- poznato je što je plata veća to je veće i zadovoljstvo poslom. Međutim nekada plata nije presudna veoma je važno stvoriti pravedan sistem nagrađivanja što kod zaposlenih izaziva veće zadovoljstvo nego visina plate.</w:t>
      </w:r>
    </w:p>
    <w:p w:rsidR="00073AAB" w:rsidRPr="00073AAB" w:rsidRDefault="00073AAB" w:rsidP="00394DD8">
      <w:pPr>
        <w:numPr>
          <w:ilvl w:val="0"/>
          <w:numId w:val="14"/>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Stil upravljanja organizacijom</w:t>
      </w:r>
      <w:r w:rsidRPr="00073AAB">
        <w:rPr>
          <w:rFonts w:ascii="Times New Roman" w:eastAsia="Calibri" w:hAnsi="Times New Roman" w:cs="Times New Roman"/>
          <w:sz w:val="24"/>
          <w:szCs w:val="24"/>
          <w:lang w:val="es-ES"/>
        </w:rPr>
        <w:t>- različiti stilovi upravljanja dovode do većeg samodokazivanja i samopotvrđivanja zaposlenih. U demokratskim stilovima rukovođenja zaposleni imaju veću mogućnost da učestvuju u odlučivanju i to dovodi do zadovoljstva poslom.</w:t>
      </w:r>
    </w:p>
    <w:p w:rsidR="00073AAB" w:rsidRPr="00073AAB" w:rsidRDefault="00073AAB" w:rsidP="00394DD8">
      <w:pPr>
        <w:numPr>
          <w:ilvl w:val="0"/>
          <w:numId w:val="14"/>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Organizaciona struktura</w:t>
      </w:r>
      <w:r w:rsidRPr="00073AAB">
        <w:rPr>
          <w:rFonts w:ascii="Times New Roman" w:eastAsia="Calibri" w:hAnsi="Times New Roman" w:cs="Times New Roman"/>
          <w:sz w:val="24"/>
          <w:szCs w:val="24"/>
          <w:lang w:val="es-ES"/>
        </w:rPr>
        <w:t xml:space="preserve"> – što su organizacije decentralizovanije to je mogućnost za odlučivanje zaposlenih veće a samim tim i zadovoljstvo poslom veće. </w:t>
      </w:r>
      <w:r w:rsidRPr="00073AAB">
        <w:rPr>
          <w:rFonts w:ascii="Times New Roman" w:eastAsia="Calibri" w:hAnsi="Times New Roman" w:cs="Times New Roman"/>
          <w:sz w:val="24"/>
          <w:szCs w:val="24"/>
          <w:lang w:val="sr-Latn-BA"/>
        </w:rPr>
        <w:t xml:space="preserve">Ovaj argument deluje dosta logično ali se mora imati u vidu i mogućnost njegove kulturne ograničenosti. Naime, decentralizacija može biti izvor zadovoljstva zaposlenih samo ako oni imaju pretpostavku i očekuju da moć treba da bude što je moguće više ravnomerno raspoređena u organizaciji. To je međutim slučaj samo u nacionalnim kulturama koje imaju nisku tzv. distancu moći. U kulturama sa visokom distancom moći zaposleni i ne očekuju i ne preferiraju njihovo uključivanje u odlučivanju te će decentralizacija verovatno ostati bez efekta po njihovo zadovoljstvo. Istraživanja u našim preduzećima su pokazala da je jedna druga karakteristika organizacione strukture izvor zadovoljstva zaposlenih - transparentnost i stabilnost. Zaposleni u našim preduzećima su zadovoljniji ukoliko je organizaciona struktura jasna, poznata i stabilna. To se može dovesti u vezu sa jednom drugom karakteristikom naše nacionalne kulture -izbegavanjem neizvesnosti. Naši radnici ne vole promene, neizvesnost, nejasnoće te je logično da od strukture očekuju da ih toga poštedi. Ukoliko je ona takva da to ostvaruje, biće izvor zadovoljstva zaposlenih, ako ne - izvor nezadovoljstva. </w:t>
      </w:r>
      <w:r w:rsidRPr="00073AAB">
        <w:rPr>
          <w:rFonts w:ascii="Times New Roman" w:eastAsia="Calibri" w:hAnsi="Times New Roman" w:cs="Times New Roman"/>
          <w:sz w:val="24"/>
          <w:szCs w:val="24"/>
          <w:lang w:val="es-ES"/>
        </w:rPr>
        <w:t>Ovaj faktor je povezan sa prethodnim i odnosi se i na individualno ponašanje (Đogić, 2009).</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lang w:val="es-ES"/>
        </w:rPr>
      </w:pPr>
    </w:p>
    <w:p w:rsidR="00073AAB" w:rsidRPr="00073AAB" w:rsidRDefault="00073AAB" w:rsidP="00073AAB">
      <w:pPr>
        <w:spacing w:after="0" w:line="276" w:lineRule="auto"/>
        <w:ind w:firstLine="360"/>
        <w:contextualSpacing/>
        <w:jc w:val="both"/>
        <w:rPr>
          <w:rFonts w:ascii="Times New Roman" w:hAnsi="Times New Roman" w:cs="Times New Roman"/>
          <w:sz w:val="24"/>
          <w:szCs w:val="24"/>
        </w:rPr>
      </w:pPr>
      <w:r w:rsidRPr="00073AAB">
        <w:rPr>
          <w:rFonts w:ascii="Times New Roman" w:hAnsi="Times New Roman" w:cs="Times New Roman"/>
          <w:sz w:val="24"/>
          <w:szCs w:val="24"/>
        </w:rPr>
        <w:t>Kada govorimo o organizacijskim faktorima, pojedina istraživanja (npr. Judge i Church, 2000.), pokazala su kako su ljudi zadovoljniji ukoliko obavljaju posao koji je izazovniji nego ako obavljaju jednostavan, rutinski posao. Dinamičan posao naime omogućava zaposlenima da rade raznovrsne zadatke, daje im slobodu delovanja i omogućava im povratnu informaciju o tome kako je posao obavljen. Umihanić i sur. (2010) u svom radu analiziraju da su zaposleni zadovoljniji ukoliko je organizacija više decentralizovana i kada im je data veća mogućnost učestvovnja u odlučivanju. O organizacijskim faktorima relevantnim za zadovoljstvo poslom govori i poznata Herzbergova dvofaktorska teorija motivacije prema kojoj su loši ekstrinzični faktori (tzv. higijenici), tj. loša plata, uslovi rada ili kvalitet rukovođenja, izvori nezadovoljstva na poslu, a s njihovim zadovoljenjem osoba ne postaje automatski zadovoljna, već samo prestaje biti nezadovoljna. S druge strane, postoje faktori intrinzične prirode (tzv. motivatori), poput zanimljivosti posla, mogućnosti odlučivanja, smislenosti rada i dr., s čijim zadovoljavanjem osoba postaje zadovoljna svojim poslom (Furnham, 1997.; Bahtijarević-Šiber, 1999.)</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lang w:val="es-ES"/>
        </w:rPr>
      </w:pPr>
    </w:p>
    <w:p w:rsidR="00073AAB" w:rsidRPr="00073AAB" w:rsidRDefault="00073AAB" w:rsidP="00073AAB">
      <w:pPr>
        <w:spacing w:after="0" w:line="276" w:lineRule="auto"/>
        <w:contextualSpacing/>
        <w:jc w:val="both"/>
        <w:rPr>
          <w:rFonts w:ascii="Times New Roman" w:eastAsia="Calibri" w:hAnsi="Times New Roman" w:cs="Times New Roman"/>
          <w:b/>
          <w:sz w:val="24"/>
          <w:szCs w:val="24"/>
        </w:rPr>
      </w:pPr>
      <w:r w:rsidRPr="00073AAB">
        <w:rPr>
          <w:rFonts w:ascii="Times New Roman" w:eastAsia="Calibri" w:hAnsi="Times New Roman" w:cs="Times New Roman"/>
          <w:b/>
          <w:sz w:val="24"/>
          <w:szCs w:val="24"/>
        </w:rPr>
        <w:t>Zadovoljstvo poslom - glavni efekti</w:t>
      </w:r>
    </w:p>
    <w:p w:rsidR="00073AAB" w:rsidRPr="00073AAB" w:rsidRDefault="00073AAB" w:rsidP="00073AAB">
      <w:pPr>
        <w:spacing w:after="0" w:line="276" w:lineRule="auto"/>
        <w:jc w:val="both"/>
        <w:rPr>
          <w:rFonts w:ascii="Times New Roman" w:eastAsia="MS Mincho" w:hAnsi="Times New Roman" w:cs="Times New Roman"/>
          <w:sz w:val="24"/>
          <w:szCs w:val="24"/>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Kada zaposleni nisu zadovoljni poslom pronalaze načine da svoje angažovanje na poslu svedu na najmanju moguću meru. U tom slučaju javljaju se:</w:t>
      </w:r>
    </w:p>
    <w:p w:rsidR="00073AAB" w:rsidRPr="00073AAB" w:rsidRDefault="00073AAB" w:rsidP="00394DD8">
      <w:pPr>
        <w:numPr>
          <w:ilvl w:val="0"/>
          <w:numId w:val="16"/>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Odsustvovanje sa posla</w:t>
      </w:r>
      <w:r w:rsidRPr="00073AAB">
        <w:rPr>
          <w:rFonts w:ascii="Times New Roman" w:eastAsia="Calibri" w:hAnsi="Times New Roman" w:cs="Times New Roman"/>
          <w:sz w:val="24"/>
          <w:szCs w:val="24"/>
        </w:rPr>
        <w:t xml:space="preserve"> (apsentizam),</w:t>
      </w:r>
    </w:p>
    <w:p w:rsidR="00073AAB" w:rsidRPr="00073AAB" w:rsidRDefault="00073AAB" w:rsidP="00394DD8">
      <w:pPr>
        <w:numPr>
          <w:ilvl w:val="0"/>
          <w:numId w:val="16"/>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Dobrovoljni odlazak</w:t>
      </w:r>
      <w:r w:rsidRPr="00073AAB">
        <w:rPr>
          <w:rFonts w:ascii="Times New Roman" w:eastAsia="Calibri" w:hAnsi="Times New Roman" w:cs="Times New Roman"/>
          <w:sz w:val="24"/>
          <w:szCs w:val="24"/>
        </w:rPr>
        <w:t xml:space="preserve"> (fluktuacija).</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 xml:space="preserve">Uzroci apsentizma mogu biti različiti.Apsentizam je još uvek najdominantniji vid </w:t>
      </w:r>
      <w:r w:rsidRPr="00073AAB">
        <w:rPr>
          <w:rFonts w:ascii="Times New Roman" w:eastAsia="MS Mincho" w:hAnsi="Times New Roman" w:cs="Times New Roman"/>
          <w:bCs/>
          <w:sz w:val="24"/>
          <w:szCs w:val="24"/>
        </w:rPr>
        <w:t>nezadovoljstva</w:t>
      </w:r>
      <w:r w:rsidRPr="00073AAB">
        <w:rPr>
          <w:rFonts w:ascii="Times New Roman" w:eastAsia="MS Mincho" w:hAnsi="Times New Roman" w:cs="Times New Roman"/>
          <w:sz w:val="24"/>
          <w:szCs w:val="24"/>
        </w:rPr>
        <w:t xml:space="preserve"> poslom. Ljudi imaju razne razloge da izostanu sa posla ukoliko su nezadovoljni poslom koji rade i kako bi izbegli razne neprijatnosti. Neki ljudi će izostati sa posla jer njime nisu zadovoljni bez obzira da li će to imati neke posledice za kompaniju. Dok će drugi zaposleni iako nisu zadovoljni poslom doći na posao jer smatraju da je njihovo prisustvo neophodno kako bi završili važan projekat. Ljudi koji su zadovoljni neće izostajati sa posla nego će naprotiv sebe više davati poslu kako bi se postigla dobra produktivnost. To podstiče nagrađivanje koje može biti razno i koje predstavlja satisfakciju za zaposlene.</w:t>
      </w: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lastRenderedPageBreak/>
        <w:t>Fluktuacija - (dobrovoljno napuštanje posla).Fluktuacija se više javlja u preduzećima gde imamo veće nezadovoljstvo radnika poslom nego u onim preduzećima gde su radnici zadovoljni poslom. Posao će više napuštati oni ljudi koji su generalno zadovoljni životom a nezadovoljni poslom dok ljudi koji su nezadovoljni poslom i životom u celini neće ili će manje razmišljati o napuštanju posla (Urošević i Sajfert, 2012).</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Faktori koji mogu uticati na fluktuaciju su:</w:t>
      </w:r>
    </w:p>
    <w:p w:rsidR="00073AAB" w:rsidRPr="00073AAB" w:rsidRDefault="00073AAB" w:rsidP="00394DD8">
      <w:pPr>
        <w:numPr>
          <w:ilvl w:val="0"/>
          <w:numId w:val="17"/>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Dužina staža u organizaciji</w:t>
      </w:r>
      <w:r w:rsidRPr="00073AAB">
        <w:rPr>
          <w:rFonts w:ascii="Times New Roman" w:eastAsia="Calibri" w:hAnsi="Times New Roman" w:cs="Times New Roman"/>
          <w:sz w:val="24"/>
          <w:szCs w:val="24"/>
          <w:lang w:val="es-ES"/>
        </w:rPr>
        <w:t>- Ljudi koji duže rade u nekoj organizaciji imaće manju potrebu da odu jer vremenom postaju zadovoljniji svojim poslom u odnosu na one koji imaju manje staža.</w:t>
      </w:r>
    </w:p>
    <w:p w:rsidR="00073AAB" w:rsidRPr="00073AAB" w:rsidRDefault="00073AAB" w:rsidP="00394DD8">
      <w:pPr>
        <w:numPr>
          <w:ilvl w:val="0"/>
          <w:numId w:val="17"/>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Uslovi na tržištu rada</w:t>
      </w:r>
      <w:r w:rsidRPr="00073AAB">
        <w:rPr>
          <w:rFonts w:ascii="Times New Roman" w:eastAsia="Calibri" w:hAnsi="Times New Roman" w:cs="Times New Roman"/>
          <w:sz w:val="24"/>
          <w:szCs w:val="24"/>
          <w:lang w:val="es-ES"/>
        </w:rPr>
        <w:t>- ukoliko je ekonomija razvijena i manja stopa nezaposlenosti ljudi će sve više težiti da odu iz organizacije da bi tražili svoju bolju priliku. Međutim ukoliko je ekonomska situacija teška kao u našoj zemlji ljudi će težiti da zadrže posao koji imaju i neće ga napuštati iako su nezadovoljni. Takođe ukoliko u drugoj organizaciji postoje bolji uslovi rada radnici će otići tamo gde im je bolje.</w:t>
      </w:r>
    </w:p>
    <w:p w:rsidR="00073AAB" w:rsidRPr="00073AAB" w:rsidRDefault="00073AAB" w:rsidP="00394DD8">
      <w:pPr>
        <w:numPr>
          <w:ilvl w:val="0"/>
          <w:numId w:val="17"/>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lang w:val="es-ES"/>
        </w:rPr>
        <w:t>Posvećenost organizaciji</w:t>
      </w:r>
      <w:r w:rsidRPr="00073AAB">
        <w:rPr>
          <w:rFonts w:ascii="Times New Roman" w:eastAsia="Calibri" w:hAnsi="Times New Roman" w:cs="Times New Roman"/>
          <w:sz w:val="24"/>
          <w:szCs w:val="24"/>
          <w:lang w:val="es-ES"/>
        </w:rPr>
        <w:t xml:space="preserve">- neki ljudi su toliko posvećeni organizaciji da sebe vide samo tu bez obzira koliko su nezadovoljni. </w:t>
      </w:r>
      <w:r w:rsidRPr="00073AAB">
        <w:rPr>
          <w:rFonts w:ascii="Times New Roman" w:eastAsia="Calibri" w:hAnsi="Times New Roman" w:cs="Times New Roman"/>
          <w:sz w:val="24"/>
          <w:szCs w:val="24"/>
        </w:rPr>
        <w:t>Tu će ostati do kraja karijere i neće ići nigde ( Robbins, 2001).</w:t>
      </w: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Nezadovoljni radnici imaju više načina kako da izraze svoje nezadovoljstvo. Sledeća strategija  pokazuje da nezadovoljstvo poslom može da se iskaže u dve dimenzije i to: aktivna -  pasivna i konstruktivna i destruktivna reakcija (Robbins- Coulter, 2005).</w:t>
      </w:r>
    </w:p>
    <w:p w:rsidR="00073AAB" w:rsidRPr="00073AAB" w:rsidRDefault="00073AAB" w:rsidP="00394DD8">
      <w:pPr>
        <w:numPr>
          <w:ilvl w:val="0"/>
          <w:numId w:val="21"/>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Napuštanje</w:t>
      </w:r>
      <w:r w:rsidRPr="00073AAB">
        <w:rPr>
          <w:rFonts w:ascii="Times New Roman" w:eastAsia="Calibri" w:hAnsi="Times New Roman" w:cs="Times New Roman"/>
          <w:sz w:val="24"/>
          <w:szCs w:val="24"/>
        </w:rPr>
        <w:t>- aktivna destruktivna reakcija, odlazak iz preduzeća zbog nezadovoljstva,</w:t>
      </w:r>
    </w:p>
    <w:p w:rsidR="00073AAB" w:rsidRPr="00073AAB" w:rsidRDefault="00073AAB" w:rsidP="00394DD8">
      <w:pPr>
        <w:numPr>
          <w:ilvl w:val="0"/>
          <w:numId w:val="21"/>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Zanemarivanje</w:t>
      </w:r>
      <w:r w:rsidRPr="00073AAB">
        <w:rPr>
          <w:rFonts w:ascii="Times New Roman" w:eastAsia="Calibri" w:hAnsi="Times New Roman" w:cs="Times New Roman"/>
          <w:sz w:val="24"/>
          <w:szCs w:val="24"/>
          <w:lang w:val="es-ES"/>
        </w:rPr>
        <w:t>-  pasivno puštanje da se situacija pogoršava, povećava se odustvovanje sa posla , redukuje se zalaganje i povećava se škart,</w:t>
      </w:r>
    </w:p>
    <w:p w:rsidR="00073AAB" w:rsidRPr="00073AAB" w:rsidRDefault="00073AAB" w:rsidP="00394DD8">
      <w:pPr>
        <w:numPr>
          <w:ilvl w:val="0"/>
          <w:numId w:val="21"/>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Protestovanje</w:t>
      </w:r>
      <w:r w:rsidRPr="00073AAB">
        <w:rPr>
          <w:rFonts w:ascii="Times New Roman" w:eastAsia="Calibri" w:hAnsi="Times New Roman" w:cs="Times New Roman"/>
          <w:sz w:val="24"/>
          <w:szCs w:val="24"/>
          <w:lang w:val="es-ES"/>
        </w:rPr>
        <w:t xml:space="preserve"> - aktivno konstruktivno zalaganje da se otklone uzroci nezadovoljstva,</w:t>
      </w:r>
    </w:p>
    <w:p w:rsidR="00073AAB" w:rsidRPr="00073AAB" w:rsidRDefault="00073AAB" w:rsidP="00394DD8">
      <w:pPr>
        <w:numPr>
          <w:ilvl w:val="0"/>
          <w:numId w:val="21"/>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Lojalnost</w:t>
      </w:r>
      <w:r w:rsidRPr="00073AAB">
        <w:rPr>
          <w:rFonts w:ascii="Times New Roman" w:eastAsia="Calibri" w:hAnsi="Times New Roman" w:cs="Times New Roman"/>
          <w:sz w:val="24"/>
          <w:szCs w:val="24"/>
          <w:lang w:val="es-ES"/>
        </w:rPr>
        <w:t xml:space="preserve"> – pasivno konstruitivno čekanje da se stvari same poprave.</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lang w:val="es-ES"/>
        </w:rPr>
      </w:pPr>
    </w:p>
    <w:p w:rsidR="00073AAB" w:rsidRPr="00073AAB" w:rsidRDefault="00F64143" w:rsidP="00073AAB">
      <w:pPr>
        <w:spacing w:after="0" w:line="276" w:lineRule="auto"/>
        <w:jc w:val="both"/>
        <w:rPr>
          <w:rFonts w:ascii="Times New Roman" w:eastAsia="MS Mincho" w:hAnsi="Times New Roman" w:cs="Times New Roman"/>
          <w:sz w:val="24"/>
          <w:szCs w:val="24"/>
          <w:lang w:val="es-ES"/>
        </w:rPr>
      </w:pPr>
      <w:r>
        <w:rPr>
          <w:rFonts w:ascii="Times New Roman" w:eastAsia="MS Mincho" w:hAnsi="Times New Roman" w:cs="Times New Roman"/>
          <w:noProof/>
          <w:sz w:val="24"/>
          <w:szCs w:val="24"/>
        </w:rPr>
      </w:r>
      <w:r w:rsidRPr="00F64143">
        <w:rPr>
          <w:rFonts w:ascii="Times New Roman" w:eastAsia="MS Mincho" w:hAnsi="Times New Roman" w:cs="Times New Roman"/>
          <w:noProof/>
          <w:sz w:val="24"/>
          <w:szCs w:val="24"/>
        </w:rPr>
        <w:pict>
          <v:group id="Group 17" o:spid="_x0000_s1026" style="width:414pt;height:361.8pt;mso-position-horizontal-relative:char;mso-position-vertical-relative:line" coordorigin="1080,1260" coordsize="10260,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">
            <v:rect id="Rectangle 3" o:spid="_x0000_s1027" style="position:absolute;left:1080;top:1263;width:10260;height:8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oundrect id="AutoShape 4" o:spid="_x0000_s1028" style="position:absolute;left:6480;top:8460;width:4140;height:126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">
              <v:fill color2="#cfc" rotate="t" focus="100%" type="gradient"/>
            </v:roundrect>
            <v:roundrect id="AutoShape 5" o:spid="_x0000_s1029" style="position:absolute;left:6480;top:6120;width:4140;height:234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">
              <v:fill color2="#cfc" rotate="t" focus="100%" type="gradient"/>
            </v:roundrect>
            <v:roundrect id="AutoShape 6" o:spid="_x0000_s1030" style="position:absolute;left:1800;top:8460;width:4140;height:126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">
              <v:fill color2="#f9c" rotate="t" focus="100%" type="gradient"/>
            </v:roundrect>
            <v:roundrect id="AutoShape 7" o:spid="_x0000_s1031" style="position:absolute;left:1800;top:6120;width:4140;height:234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">
              <v:fill color2="#f9c" rotate="t" focus="100%" type="gradient"/>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 o:spid="_x0000_s1032" type="#_x0000_t69" style="position:absolute;left:1260;top:1980;width:972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" fillcolor="red">
              <v:fill color2="#090" rotate="t" angle="90" focus="100%" type="gradient"/>
            </v:shape>
            <v:shapetype id="_x0000_t202" coordsize="21600,21600" o:spt="202" path="m,l,21600r21600,l21600,xe">
              <v:stroke joinstyle="miter"/>
              <v:path gradientshapeok="t" o:connecttype="rect"/>
            </v:shapetype>
            <v:shape id="Text Box 9" o:spid="_x0000_s1033" type="#_x0000_t202" style="position:absolute;left:4680;top:3048;width:342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246AE6" w:rsidRPr="00F82B21" w:rsidRDefault="00246AE6" w:rsidP="00073AAB">
                    <w:pPr>
                      <w:jc w:val="center"/>
                      <w:rPr>
                        <w:rFonts w:ascii="Arial Black" w:hAnsi="Arial Black"/>
                        <w:color w:val="FFFFFF"/>
                        <w:sz w:val="28"/>
                        <w:szCs w:val="28"/>
                        <w:lang w:val="sr-Latn-CS"/>
                      </w:rPr>
                    </w:pPr>
                    <w:r w:rsidRPr="00F82B21">
                      <w:rPr>
                        <w:rFonts w:ascii="Arial Black" w:hAnsi="Arial Black"/>
                        <w:color w:val="FFFFFF"/>
                        <w:sz w:val="28"/>
                        <w:szCs w:val="28"/>
                        <w:lang w:val="sr-Latn-CS"/>
                      </w:rPr>
                      <w:t>ISPUNJENOST</w:t>
                    </w:r>
                  </w:p>
                  <w:p w:rsidR="00246AE6" w:rsidRPr="00F82B21" w:rsidRDefault="00246AE6" w:rsidP="00073AAB">
                    <w:pPr>
                      <w:jc w:val="center"/>
                      <w:rPr>
                        <w:rFonts w:ascii="Arial Black" w:hAnsi="Arial Black"/>
                        <w:color w:val="FFFFFF"/>
                        <w:sz w:val="28"/>
                        <w:szCs w:val="28"/>
                        <w:lang w:val="sr-Latn-CS"/>
                      </w:rPr>
                    </w:pPr>
                    <w:r w:rsidRPr="00F82B21">
                      <w:rPr>
                        <w:rFonts w:ascii="Arial Black" w:hAnsi="Arial Black"/>
                        <w:color w:val="FFFFFF"/>
                        <w:sz w:val="28"/>
                        <w:szCs w:val="28"/>
                        <w:lang w:val="sr-Latn-CS"/>
                      </w:rPr>
                      <w:t>POSVEĆENOST</w:t>
                    </w:r>
                  </w:p>
                  <w:p w:rsidR="00246AE6" w:rsidRPr="00F82B21" w:rsidRDefault="00246AE6" w:rsidP="00073AAB">
                    <w:pPr>
                      <w:jc w:val="center"/>
                      <w:rPr>
                        <w:rFonts w:ascii="Arial Black" w:hAnsi="Arial Black"/>
                        <w:color w:val="FFFFFF"/>
                        <w:sz w:val="28"/>
                        <w:szCs w:val="28"/>
                        <w:lang w:val="sr-Latn-CS"/>
                      </w:rPr>
                    </w:pPr>
                    <w:r w:rsidRPr="00F82B21">
                      <w:rPr>
                        <w:rFonts w:ascii="Arial Black" w:hAnsi="Arial Black"/>
                        <w:color w:val="FFFFFF"/>
                        <w:sz w:val="28"/>
                        <w:szCs w:val="28"/>
                        <w:lang w:val="sr-Latn-CS"/>
                      </w:rPr>
                      <w:t>UKLJUČENOST</w:t>
                    </w:r>
                  </w:p>
                </w:txbxContent>
              </v:textbox>
            </v:shape>
            <v:shape id="Text Box 10" o:spid="_x0000_s1034" type="#_x0000_t202" style="position:absolute;left:1260;top:3420;width:2880;height: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246AE6" w:rsidRPr="00073AAB" w:rsidRDefault="00246AE6" w:rsidP="00073AAB">
                    <w:pPr>
                      <w:jc w:val="center"/>
                      <w:rPr>
                        <w:rFonts w:ascii="Arial Black" w:hAnsi="Arial Black"/>
                        <w:color w:val="FFFFFF"/>
                        <w:sz w:val="18"/>
                        <w:szCs w:val="18"/>
                        <w:lang w:val="sr-Latn-CS"/>
                      </w:rPr>
                    </w:pPr>
                    <w:r w:rsidRPr="00073AAB">
                      <w:rPr>
                        <w:rFonts w:ascii="Arial Black" w:hAnsi="Arial Black"/>
                        <w:color w:val="FFFFFF"/>
                        <w:sz w:val="18"/>
                        <w:szCs w:val="18"/>
                        <w:lang w:val="sr-Latn-CS"/>
                      </w:rPr>
                      <w:t>NEZADOVOLJSTVO</w:t>
                    </w:r>
                  </w:p>
                  <w:p w:rsidR="00246AE6" w:rsidRPr="00F82B21" w:rsidRDefault="00246AE6" w:rsidP="00073AAB">
                    <w:pPr>
                      <w:jc w:val="center"/>
                      <w:rPr>
                        <w:rFonts w:ascii="Arial Black" w:hAnsi="Arial Black"/>
                        <w:color w:val="FFFFFF"/>
                        <w:sz w:val="20"/>
                        <w:szCs w:val="20"/>
                        <w:lang w:val="sr-Latn-CS"/>
                      </w:rPr>
                    </w:pPr>
                    <w:r w:rsidRPr="00F82B21">
                      <w:rPr>
                        <w:rFonts w:ascii="Arial Black" w:hAnsi="Arial Black"/>
                        <w:color w:val="FFFFFF"/>
                        <w:sz w:val="20"/>
                        <w:szCs w:val="20"/>
                        <w:lang w:val="sr-Latn-CS"/>
                      </w:rPr>
                      <w:t>ZAPOSLENIH</w:t>
                    </w:r>
                  </w:p>
                </w:txbxContent>
              </v:textbox>
            </v:shape>
            <v:shape id="Text Box 11" o:spid="_x0000_s1035" type="#_x0000_t202" style="position:absolute;left:8460;top:3420;width:2520;height:1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246AE6" w:rsidRPr="00073AAB" w:rsidRDefault="00246AE6" w:rsidP="00073AAB">
                    <w:pPr>
                      <w:jc w:val="center"/>
                      <w:rPr>
                        <w:rFonts w:ascii="Arial Black" w:hAnsi="Arial Black"/>
                        <w:color w:val="FFFFFF"/>
                        <w:sz w:val="18"/>
                        <w:szCs w:val="18"/>
                        <w:lang w:val="sr-Latn-CS"/>
                      </w:rPr>
                    </w:pPr>
                    <w:r w:rsidRPr="00073AAB">
                      <w:rPr>
                        <w:rFonts w:ascii="Arial Black" w:hAnsi="Arial Black"/>
                        <w:color w:val="FFFFFF"/>
                        <w:sz w:val="18"/>
                        <w:szCs w:val="18"/>
                        <w:lang w:val="sr-Latn-CS"/>
                      </w:rPr>
                      <w:t>ZADOVOLJSTVO</w:t>
                    </w:r>
                  </w:p>
                  <w:p w:rsidR="00246AE6" w:rsidRPr="00073AAB" w:rsidRDefault="00246AE6" w:rsidP="00073AAB">
                    <w:pPr>
                      <w:jc w:val="center"/>
                      <w:rPr>
                        <w:rFonts w:ascii="Arial Black" w:hAnsi="Arial Black"/>
                        <w:color w:val="FFFFFF"/>
                        <w:sz w:val="18"/>
                        <w:szCs w:val="18"/>
                        <w:lang w:val="sr-Latn-CS"/>
                      </w:rPr>
                    </w:pPr>
                    <w:r w:rsidRPr="00073AAB">
                      <w:rPr>
                        <w:rFonts w:ascii="Arial Black" w:hAnsi="Arial Black"/>
                        <w:color w:val="FFFFFF"/>
                        <w:sz w:val="18"/>
                        <w:szCs w:val="18"/>
                        <w:lang w:val="sr-Latn-CS"/>
                      </w:rPr>
                      <w:t>ZAPOSLENIH</w:t>
                    </w:r>
                  </w:p>
                </w:txbxContent>
              </v:textbox>
            </v:shape>
            <v:shape id="Text Box 12" o:spid="_x0000_s1036" type="#_x0000_t202" style="position:absolute;left:1980;top:6300;width:37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246AE6" w:rsidRPr="00676593" w:rsidRDefault="00246AE6" w:rsidP="00073AAB">
                    <w:pPr>
                      <w:jc w:val="center"/>
                      <w:rPr>
                        <w:rFonts w:ascii="Arial" w:hAnsi="Arial" w:cs="Arial"/>
                        <w:b/>
                        <w:sz w:val="20"/>
                        <w:szCs w:val="20"/>
                        <w:lang w:val="sr-Latn-CS"/>
                      </w:rPr>
                    </w:pPr>
                    <w:r w:rsidRPr="00676593">
                      <w:rPr>
                        <w:rFonts w:ascii="Arial" w:hAnsi="Arial" w:cs="Arial"/>
                        <w:b/>
                        <w:sz w:val="20"/>
                        <w:szCs w:val="20"/>
                        <w:lang w:val="sr-Latn-CS"/>
                      </w:rPr>
                      <w:t>Faktori koji vode nezadovoljstvu:</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Loša plata</w:t>
                    </w:r>
                  </w:p>
                  <w:p w:rsidR="00246AE6" w:rsidRPr="00676593" w:rsidRDefault="00246AE6" w:rsidP="00073AAB">
                    <w:pPr>
                      <w:jc w:val="center"/>
                      <w:rPr>
                        <w:rFonts w:ascii="Arial" w:hAnsi="Arial" w:cs="Arial"/>
                        <w:sz w:val="20"/>
                        <w:szCs w:val="20"/>
                        <w:lang w:val="sr-Latn-CS"/>
                      </w:rPr>
                    </w:pPr>
                    <w:r>
                      <w:rPr>
                        <w:rFonts w:ascii="Arial" w:hAnsi="Arial" w:cs="Arial"/>
                        <w:sz w:val="20"/>
                        <w:szCs w:val="20"/>
                        <w:lang w:val="sr-Latn-CS"/>
                      </w:rPr>
                      <w:t>Loše osiguranje</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Loši uslovi rada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Nemogućnost napredovanja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Loše beneficije</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Nesigurnost posla</w:t>
                    </w:r>
                  </w:p>
                </w:txbxContent>
              </v:textbox>
            </v:shape>
            <v:shape id="Text Box 13" o:spid="_x0000_s1037" type="#_x0000_t202" style="position:absolute;left:6840;top:6300;width:3420;height:1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246AE6" w:rsidRPr="00676593" w:rsidRDefault="00246AE6" w:rsidP="00073AAB">
                    <w:pPr>
                      <w:jc w:val="center"/>
                      <w:rPr>
                        <w:rFonts w:ascii="Arial" w:hAnsi="Arial" w:cs="Arial"/>
                        <w:b/>
                        <w:sz w:val="20"/>
                        <w:szCs w:val="20"/>
                        <w:lang w:val="sr-Latn-CS"/>
                      </w:rPr>
                    </w:pPr>
                    <w:r w:rsidRPr="00676593">
                      <w:rPr>
                        <w:rFonts w:ascii="Arial" w:hAnsi="Arial" w:cs="Arial"/>
                        <w:b/>
                        <w:sz w:val="20"/>
                        <w:szCs w:val="20"/>
                        <w:lang w:val="sr-Latn-CS"/>
                      </w:rPr>
                      <w:t>Faktori koji vode zadovoljstvu:</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Dobro vođstvo</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Dobar odnos sa menadžerom</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Priznanja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Napredovanje</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Lični napredak</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Feedback i podrška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Jasna uputstva i ciljevi</w:t>
                    </w:r>
                  </w:p>
                </w:txbxContent>
              </v:textbox>
            </v:shape>
            <v:shape id="Text Box 14" o:spid="_x0000_s1038" type="#_x0000_t202" style="position:absolute;left:2160;top:8460;width:342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246AE6" w:rsidRPr="00071465" w:rsidRDefault="00246AE6" w:rsidP="00073AAB">
                    <w:pPr>
                      <w:jc w:val="center"/>
                      <w:rPr>
                        <w:rFonts w:ascii="Arial" w:hAnsi="Arial" w:cs="Arial"/>
                        <w:b/>
                        <w:sz w:val="20"/>
                        <w:szCs w:val="20"/>
                        <w:lang w:val="sr-Latn-CS"/>
                      </w:rPr>
                    </w:pPr>
                    <w:r w:rsidRPr="00676593">
                      <w:rPr>
                        <w:rFonts w:ascii="Arial" w:hAnsi="Arial" w:cs="Arial"/>
                        <w:b/>
                        <w:sz w:val="20"/>
                        <w:szCs w:val="20"/>
                        <w:lang w:val="sr-Latn-CS"/>
                      </w:rPr>
                      <w:t xml:space="preserve">Kada su ovi faktori optimalni, </w:t>
                    </w:r>
                    <w:r>
                      <w:rPr>
                        <w:rFonts w:ascii="Arial" w:hAnsi="Arial" w:cs="Arial"/>
                        <w:b/>
                        <w:sz w:val="20"/>
                        <w:szCs w:val="20"/>
                        <w:lang w:val="sr-Latn-CS"/>
                      </w:rPr>
                      <w:br/>
                    </w:r>
                    <w:r w:rsidRPr="00676593">
                      <w:rPr>
                        <w:rFonts w:ascii="Arial" w:hAnsi="Arial" w:cs="Arial"/>
                        <w:b/>
                        <w:sz w:val="20"/>
                        <w:szCs w:val="20"/>
                        <w:lang w:val="sr-Latn-CS"/>
                      </w:rPr>
                      <w:t>nezadovol</w:t>
                    </w:r>
                    <w:r>
                      <w:rPr>
                        <w:rFonts w:ascii="Arial" w:hAnsi="Arial" w:cs="Arial"/>
                        <w:b/>
                        <w:sz w:val="20"/>
                        <w:szCs w:val="20"/>
                        <w:lang w:val="sr-Latn-CS"/>
                      </w:rPr>
                      <w:t xml:space="preserve">jstvo poslom će biti eliminisano. </w:t>
                    </w:r>
                    <w:r w:rsidRPr="00676593">
                      <w:rPr>
                        <w:rFonts w:ascii="Arial" w:hAnsi="Arial" w:cs="Arial"/>
                        <w:sz w:val="20"/>
                        <w:szCs w:val="20"/>
                        <w:lang w:val="sr-Latn-CS"/>
                      </w:rPr>
                      <w:t xml:space="preserve">Ipak, ovi faktori ne povećavaju </w:t>
                    </w: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Pr="00676593" w:rsidRDefault="00246AE6" w:rsidP="00073AAB">
                    <w:pPr>
                      <w:jc w:val="center"/>
                      <w:rPr>
                        <w:rFonts w:ascii="Arial" w:hAnsi="Arial" w:cs="Arial"/>
                        <w:sz w:val="20"/>
                        <w:szCs w:val="20"/>
                        <w:lang w:val="sr-Latn-CS"/>
                      </w:rPr>
                    </w:pPr>
                    <w:r>
                      <w:rPr>
                        <w:rFonts w:ascii="Arial" w:hAnsi="Arial" w:cs="Arial"/>
                        <w:sz w:val="20"/>
                        <w:szCs w:val="20"/>
                        <w:lang w:val="sr-Latn-CS"/>
                      </w:rPr>
                      <w:br/>
                    </w:r>
                    <w:r w:rsidRPr="00676593">
                      <w:rPr>
                        <w:rFonts w:ascii="Arial" w:hAnsi="Arial" w:cs="Arial"/>
                        <w:sz w:val="20"/>
                        <w:szCs w:val="20"/>
                        <w:lang w:val="sr-Latn-CS"/>
                      </w:rPr>
                      <w:t>zadovoljstvo poslom.</w:t>
                    </w:r>
                  </w:p>
                </w:txbxContent>
              </v:textbox>
            </v:shape>
            <v:shape id="Text Box 15" o:spid="_x0000_s1039" type="#_x0000_t202" style="position:absolute;left:6300;top:8640;width:43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246AE6" w:rsidRPr="00676593" w:rsidRDefault="00246AE6" w:rsidP="00073AAB">
                    <w:pPr>
                      <w:jc w:val="center"/>
                      <w:rPr>
                        <w:rFonts w:ascii="Arial" w:hAnsi="Arial" w:cs="Arial"/>
                        <w:b/>
                        <w:sz w:val="20"/>
                        <w:szCs w:val="20"/>
                        <w:lang w:val="sr-Latn-CS"/>
                      </w:rPr>
                    </w:pPr>
                    <w:r w:rsidRPr="00676593">
                      <w:rPr>
                        <w:rFonts w:ascii="Arial" w:hAnsi="Arial" w:cs="Arial"/>
                        <w:b/>
                        <w:sz w:val="20"/>
                        <w:szCs w:val="20"/>
                        <w:lang w:val="sr-Latn-CS"/>
                      </w:rPr>
                      <w:t xml:space="preserve">Kada su ovi faktori optimalni, </w:t>
                    </w:r>
                    <w:r>
                      <w:rPr>
                        <w:rFonts w:ascii="Arial" w:hAnsi="Arial" w:cs="Arial"/>
                        <w:b/>
                        <w:sz w:val="20"/>
                        <w:szCs w:val="20"/>
                        <w:lang w:val="sr-Latn-CS"/>
                      </w:rPr>
                      <w:br/>
                    </w:r>
                    <w:r w:rsidRPr="00676593">
                      <w:rPr>
                        <w:rFonts w:ascii="Arial" w:hAnsi="Arial" w:cs="Arial"/>
                        <w:b/>
                        <w:sz w:val="20"/>
                        <w:szCs w:val="20"/>
                        <w:lang w:val="sr-Latn-CS"/>
                      </w:rPr>
                      <w:t>zadovoljstvo poslom će se povećati.</w:t>
                    </w:r>
                  </w:p>
                </w:txbxContent>
              </v:textbox>
            </v:shape>
            <v:shape id="Text Box 16" o:spid="_x0000_s1040" type="#_x0000_t202" style="position:absolute;left:1620;top:1260;width:91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246AE6" w:rsidRPr="00F06D51" w:rsidRDefault="00246AE6" w:rsidP="00073AAB">
                    <w:pPr>
                      <w:jc w:val="center"/>
                      <w:rPr>
                        <w:rFonts w:ascii="Arial Black" w:hAnsi="Arial Black" w:cs="Arial"/>
                        <w:b/>
                        <w:sz w:val="32"/>
                        <w:szCs w:val="32"/>
                        <w:lang w:val="sr-Latn-CS"/>
                      </w:rPr>
                    </w:pPr>
                    <w:r w:rsidRPr="00F06D51">
                      <w:rPr>
                        <w:rFonts w:ascii="Arial Black" w:hAnsi="Arial Black" w:cs="Arial"/>
                        <w:b/>
                        <w:sz w:val="32"/>
                        <w:szCs w:val="32"/>
                        <w:lang w:val="sr-Latn-CS"/>
                      </w:rPr>
                      <w:t>Model zadovoljstva poslom</w:t>
                    </w:r>
                  </w:p>
                </w:txbxContent>
              </v:textbox>
            </v:shape>
            <w10:wrap type="none"/>
            <w10:anchorlock/>
          </v:group>
        </w:pict>
      </w:r>
    </w:p>
    <w:p w:rsidR="00073AAB" w:rsidRPr="00073AAB" w:rsidRDefault="00073AAB" w:rsidP="00073AAB">
      <w:pPr>
        <w:spacing w:after="0" w:line="276" w:lineRule="auto"/>
        <w:ind w:firstLine="720"/>
        <w:jc w:val="center"/>
        <w:rPr>
          <w:rFonts w:ascii="Times New Roman" w:eastAsia="MS Mincho" w:hAnsi="Times New Roman" w:cs="Times New Roman"/>
          <w:sz w:val="24"/>
          <w:szCs w:val="24"/>
          <w:lang w:val="sr-Latn-BA"/>
        </w:rPr>
      </w:pPr>
      <w:r w:rsidRPr="00073AAB">
        <w:rPr>
          <w:rFonts w:ascii="Times New Roman" w:eastAsia="MS Mincho" w:hAnsi="Times New Roman" w:cs="Times New Roman"/>
          <w:sz w:val="24"/>
          <w:szCs w:val="24"/>
          <w:lang w:val="es-ES"/>
        </w:rPr>
        <w:t>Slika 1.</w:t>
      </w:r>
      <w:r w:rsidRPr="00073AAB">
        <w:rPr>
          <w:rFonts w:ascii="Times New Roman" w:eastAsia="MS Mincho" w:hAnsi="Times New Roman" w:cs="Times New Roman"/>
          <w:sz w:val="24"/>
          <w:szCs w:val="24"/>
          <w:lang w:val="sr-Latn-BA"/>
        </w:rPr>
        <w:t>Model zadovoljstva zaposlenih ( Field, 2008).</w:t>
      </w:r>
    </w:p>
    <w:p w:rsidR="00073AAB" w:rsidRDefault="00073AAB" w:rsidP="00073AAB">
      <w:pPr>
        <w:spacing w:after="0" w:line="276" w:lineRule="auto"/>
        <w:contextualSpacing/>
        <w:jc w:val="both"/>
        <w:rPr>
          <w:rFonts w:ascii="Times New Roman" w:eastAsia="Calibri" w:hAnsi="Times New Roman" w:cs="Times New Roman"/>
          <w:sz w:val="24"/>
          <w:szCs w:val="24"/>
          <w:lang w:val="es-ES"/>
        </w:rPr>
      </w:pPr>
    </w:p>
    <w:p w:rsidR="00073AAB" w:rsidRPr="00073AAB" w:rsidRDefault="00073AAB" w:rsidP="00073AAB">
      <w:pPr>
        <w:spacing w:after="0" w:line="276" w:lineRule="auto"/>
        <w:contextualSpacing/>
        <w:jc w:val="both"/>
        <w:rPr>
          <w:rFonts w:ascii="Times New Roman" w:eastAsia="Calibri" w:hAnsi="Times New Roman" w:cs="Times New Roman"/>
          <w:b/>
          <w:sz w:val="24"/>
          <w:szCs w:val="24"/>
          <w:lang w:val="sr-Latn-BA"/>
        </w:rPr>
      </w:pPr>
      <w:r w:rsidRPr="00073AAB">
        <w:rPr>
          <w:rFonts w:ascii="Times New Roman" w:eastAsia="Calibri" w:hAnsi="Times New Roman" w:cs="Times New Roman"/>
          <w:b/>
          <w:sz w:val="24"/>
          <w:szCs w:val="24"/>
          <w:lang w:val="es-ES"/>
        </w:rPr>
        <w:t>Zadovoljstvo poslom i izvr</w:t>
      </w:r>
      <w:r w:rsidRPr="00073AAB">
        <w:rPr>
          <w:rFonts w:ascii="Times New Roman" w:eastAsia="Calibri" w:hAnsi="Times New Roman" w:cs="Times New Roman"/>
          <w:b/>
          <w:sz w:val="24"/>
          <w:szCs w:val="24"/>
          <w:lang w:val="sr-Latn-BA"/>
        </w:rPr>
        <w:t>š</w:t>
      </w:r>
      <w:r w:rsidRPr="00073AAB">
        <w:rPr>
          <w:rFonts w:ascii="Times New Roman" w:eastAsia="Calibri" w:hAnsi="Times New Roman" w:cs="Times New Roman"/>
          <w:b/>
          <w:sz w:val="24"/>
          <w:szCs w:val="24"/>
          <w:lang w:val="es-ES"/>
        </w:rPr>
        <w:t>enje zadataka</w:t>
      </w:r>
    </w:p>
    <w:p w:rsidR="00073AAB" w:rsidRPr="00073AAB" w:rsidRDefault="00073AAB" w:rsidP="00073AAB">
      <w:pPr>
        <w:spacing w:after="0" w:line="276" w:lineRule="auto"/>
        <w:jc w:val="both"/>
        <w:rPr>
          <w:rFonts w:ascii="Times New Roman" w:eastAsia="MS Mincho" w:hAnsi="Times New Roman" w:cs="Times New Roman"/>
          <w:sz w:val="24"/>
          <w:szCs w:val="24"/>
          <w:lang w:val="sr-Latn-BA"/>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 xml:space="preserve">Mnogi veruju da je zadovoljstvo poslom povezano sa produktivnošću. Međutim u praksi se pokazalo da je to malo drugačije. Rezultati istraživanja naime pokazuju da je odnos između ova dva pozitivan ali da nije toliko jak. Jedan od razloga zašto je to tako moglo bi da bude da radni učinak vodi zadovoljstvu poslom samo ako su nagrade vrednije. Visoko produktivni radnici dobijaju više nagrada i to svakodnevno, dok nisko produktivni radnici te nagrade ne dobijaju. Neke organizacije ne nagrađuju učinak i zato veza između učinka i zadovoljstva nije toliko jaka. Međutim taj odnos se može poboljšati uvođenjem faktora kao što su: mesto radnog mesta u hijerarhiji organizacije, kontrola, brzina mehanizacije i slično. Takođe, objašnjenje </w:t>
      </w:r>
      <w:r w:rsidRPr="00073AAB">
        <w:rPr>
          <w:rFonts w:ascii="Times New Roman" w:eastAsia="MS Mincho" w:hAnsi="Times New Roman" w:cs="Times New Roman"/>
          <w:sz w:val="24"/>
          <w:szCs w:val="24"/>
          <w:lang w:val="es-ES"/>
        </w:rPr>
        <w:lastRenderedPageBreak/>
        <w:t>može biti da zadovoljstvo poslom kao stav ne predviđa pojedinačna ponašanja već se bavi ponašanjem ljudi u opšte. Naime neki radnik će iako je nezadovoljan nastaviti da se trudi, drugi će manje da se trudi a treći će da poželi da ode iz organizacije. Razlozi zašto zadovoljstvo poslom i učinak imaju tako ograničen odnos mogu biti sledeći:</w:t>
      </w:r>
    </w:p>
    <w:p w:rsidR="00073AAB" w:rsidRPr="00073AAB" w:rsidRDefault="00073AAB" w:rsidP="00394DD8">
      <w:pPr>
        <w:numPr>
          <w:ilvl w:val="0"/>
          <w:numId w:val="18"/>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sz w:val="24"/>
          <w:szCs w:val="24"/>
          <w:lang w:val="es-ES"/>
        </w:rPr>
        <w:t>Zadovoljstvo poslom i učinak su povezani vrednim nagradama ali to ne mora da bude direktna veza. Ako se zadovoljstvo poslom meri učinkom onda to može da bude vezano za kvalitet i kvanitet ali i za organizaciono ponašanje. To se odnosi na zaštitu resursa, veseo i kooperativan stav, pomoć drugim kolegama. To dosta utiče na društvene odnose u firmi dosta doprinosi efikasnom funkcionisanju organizacije ali ne mora biti u funkciji standardnog merenja učinka.</w:t>
      </w:r>
    </w:p>
    <w:p w:rsidR="00073AAB" w:rsidRPr="00073AAB" w:rsidRDefault="00073AAB" w:rsidP="00394DD8">
      <w:pPr>
        <w:numPr>
          <w:ilvl w:val="0"/>
          <w:numId w:val="18"/>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sz w:val="24"/>
          <w:szCs w:val="24"/>
          <w:lang w:val="es-ES"/>
        </w:rPr>
        <w:t>Često u mnogim poslovnim sredinama postoji mali prostor za povećanje minimalnog učinka. U nekim pak sredinama radnici da bi ostali da rade taj posao moraju da drže makar minimalni učinak da bi ostali da rade na tom radnom mestu (Greenberg i Baron, 1998).</w:t>
      </w:r>
    </w:p>
    <w:p w:rsidR="00073AAB" w:rsidRPr="00073AAB" w:rsidRDefault="00073AAB" w:rsidP="00073AAB">
      <w:pPr>
        <w:spacing w:after="0" w:line="276" w:lineRule="auto"/>
        <w:jc w:val="both"/>
        <w:rPr>
          <w:rFonts w:ascii="Times New Roman" w:eastAsia="MS Mincho" w:hAnsi="Times New Roman" w:cs="Times New Roman"/>
          <w:sz w:val="24"/>
          <w:szCs w:val="24"/>
          <w:lang w:val="es-ES"/>
        </w:rPr>
      </w:pPr>
    </w:p>
    <w:p w:rsidR="00073AAB" w:rsidRPr="00073AAB" w:rsidRDefault="00073AAB" w:rsidP="00073AAB">
      <w:pPr>
        <w:spacing w:after="0" w:line="276" w:lineRule="auto"/>
        <w:contextualSpacing/>
        <w:jc w:val="both"/>
        <w:rPr>
          <w:rFonts w:ascii="Times New Roman" w:eastAsia="Calibri" w:hAnsi="Times New Roman" w:cs="Times New Roman"/>
          <w:b/>
          <w:sz w:val="24"/>
          <w:szCs w:val="24"/>
          <w:lang w:val="es-ES"/>
        </w:rPr>
      </w:pPr>
      <w:r w:rsidRPr="00073AAB">
        <w:rPr>
          <w:rFonts w:ascii="Times New Roman" w:eastAsia="Calibri" w:hAnsi="Times New Roman" w:cs="Times New Roman"/>
          <w:b/>
          <w:sz w:val="24"/>
          <w:szCs w:val="24"/>
          <w:lang w:val="es-ES"/>
        </w:rPr>
        <w:t>Zadovoljstvo zaposlenih i organizaciona posvećenost</w:t>
      </w:r>
    </w:p>
    <w:p w:rsidR="00073AAB" w:rsidRPr="00073AAB" w:rsidRDefault="00073AAB" w:rsidP="00073AAB">
      <w:pPr>
        <w:spacing w:after="0" w:line="276" w:lineRule="auto"/>
        <w:jc w:val="both"/>
        <w:rPr>
          <w:rFonts w:ascii="Times New Roman" w:eastAsia="MS Mincho" w:hAnsi="Times New Roman" w:cs="Times New Roman"/>
          <w:sz w:val="24"/>
          <w:szCs w:val="24"/>
          <w:lang w:val="es-ES"/>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Organizaciona posvećenost predstavlja stepen do kojeg su pojedinci spremni da budu posvećeni organizaciji u kojoj radi, to se odnosi na želju da ostanu u organizaciji, spremnost na ostvarivanje ciljeva organizacije i poistovećivanje sa organizacijom. Ona predstavlja proširenje zadovoljstva poslom. Stepen posvećenosti je vezan za jačinu emocija. Kod posvećenosti emocije su jače, zaposleni su spremni da se žrtvuju za organizaciju i da daju deo sebe  i vide organizaciju kao svoju drugu kuću. Bitni aspekti organizacione posvećenosti su: osnova ili izvor posvećenosti, objekti posvećenosti, faktori posvećenosti i efekti posvećenosti.</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i/>
          <w:sz w:val="24"/>
          <w:szCs w:val="24"/>
          <w:lang w:val="es-ES"/>
        </w:rPr>
        <w:t xml:space="preserve">Osnova ili izvor posvećenosti </w:t>
      </w:r>
      <w:r w:rsidRPr="00073AAB">
        <w:rPr>
          <w:rFonts w:ascii="Times New Roman" w:eastAsia="MS Mincho" w:hAnsi="Times New Roman" w:cs="Times New Roman"/>
          <w:sz w:val="24"/>
          <w:szCs w:val="24"/>
          <w:lang w:val="es-ES"/>
        </w:rPr>
        <w:t>- daje odgovor na pitanje zašto je neko posvećen svojoj organizaciji; postoje tri osnova ili izvora posvećenosti:</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rPr>
      </w:pPr>
      <w:r w:rsidRPr="00073AAB">
        <w:rPr>
          <w:rFonts w:ascii="Times New Roman" w:eastAsia="MS Mincho" w:hAnsi="Times New Roman" w:cs="Times New Roman"/>
          <w:i/>
          <w:sz w:val="24"/>
          <w:szCs w:val="24"/>
          <w:lang w:val="es-ES"/>
        </w:rPr>
        <w:t>Prva grupa posvećenosti odnosi se na usaglašenost ciljeva pojedinca i organizacije.</w:t>
      </w:r>
      <w:r w:rsidRPr="00073AAB">
        <w:rPr>
          <w:rFonts w:ascii="Times New Roman" w:eastAsia="MS Mincho" w:hAnsi="Times New Roman" w:cs="Times New Roman"/>
          <w:sz w:val="24"/>
          <w:szCs w:val="24"/>
          <w:lang w:val="es-ES"/>
        </w:rPr>
        <w:t xml:space="preserve"> To se odnosi na radnika koji ostaje u organizaciji i žrtvuje se za nju i to dovodi do stvaranja efektivne posvećenosti</w:t>
      </w:r>
      <w:r w:rsidRPr="00073AAB">
        <w:rPr>
          <w:rFonts w:ascii="Times New Roman" w:eastAsia="MS Mincho" w:hAnsi="Times New Roman" w:cs="Times New Roman"/>
          <w:sz w:val="24"/>
          <w:szCs w:val="24"/>
          <w:lang w:val="bs-Cyrl-BA"/>
        </w:rPr>
        <w:t>.</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i/>
          <w:sz w:val="24"/>
          <w:szCs w:val="24"/>
          <w:lang w:val="es-ES"/>
        </w:rPr>
        <w:t>Druga grupa posvećenosti odnosi se na kontinuelnu organizaciju</w:t>
      </w:r>
      <w:r w:rsidRPr="00073AAB">
        <w:rPr>
          <w:rFonts w:ascii="Times New Roman" w:eastAsia="MS Mincho" w:hAnsi="Times New Roman" w:cs="Times New Roman"/>
          <w:sz w:val="24"/>
          <w:szCs w:val="24"/>
          <w:lang w:val="es-ES"/>
        </w:rPr>
        <w:t xml:space="preserve"> odnosno zaposleni ima siguran ulog. To znači da zaposleni ostaje u organizaciji i posvećuje se njoj, jer zna ako bi napustio organizaciju izgubio bi sve ono što je u nju godinama ulagao.</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i/>
          <w:sz w:val="24"/>
          <w:szCs w:val="24"/>
          <w:lang w:val="es-ES"/>
        </w:rPr>
        <w:lastRenderedPageBreak/>
        <w:t>Treća grupa posvećenosti je normativna posvećenost</w:t>
      </w:r>
      <w:r w:rsidRPr="00073AAB">
        <w:rPr>
          <w:rFonts w:ascii="Times New Roman" w:eastAsia="MS Mincho" w:hAnsi="Times New Roman" w:cs="Times New Roman"/>
          <w:sz w:val="24"/>
          <w:szCs w:val="24"/>
          <w:lang w:val="es-ES"/>
        </w:rPr>
        <w:t>- to podrazumeva da radnik ostaje posvećen organizaciji samo zato što je to njegova obaveza koja je njemu nametnuta iz radne sredine.</w:t>
      </w:r>
    </w:p>
    <w:p w:rsidR="00073AAB" w:rsidRDefault="00073AAB" w:rsidP="00073AAB">
      <w:pPr>
        <w:spacing w:after="0" w:line="276" w:lineRule="auto"/>
        <w:jc w:val="both"/>
        <w:rPr>
          <w:rFonts w:ascii="Times New Roman" w:eastAsia="MS Mincho" w:hAnsi="Times New Roman" w:cs="Times New Roman"/>
          <w:i/>
          <w:sz w:val="24"/>
          <w:szCs w:val="24"/>
          <w:lang w:val="es-ES"/>
        </w:rPr>
      </w:pPr>
    </w:p>
    <w:p w:rsidR="00073AAB" w:rsidRPr="00073AAB" w:rsidRDefault="00073AAB" w:rsidP="00073AAB">
      <w:pPr>
        <w:spacing w:after="0" w:line="276" w:lineRule="auto"/>
        <w:jc w:val="both"/>
        <w:rPr>
          <w:rFonts w:ascii="Times New Roman" w:eastAsia="MS Mincho" w:hAnsi="Times New Roman" w:cs="Times New Roman"/>
          <w:i/>
          <w:sz w:val="24"/>
          <w:szCs w:val="24"/>
          <w:lang w:val="es-ES"/>
        </w:rPr>
      </w:pPr>
      <w:r w:rsidRPr="00073AAB">
        <w:rPr>
          <w:rFonts w:ascii="Times New Roman" w:eastAsia="MS Mincho" w:hAnsi="Times New Roman" w:cs="Times New Roman"/>
          <w:i/>
          <w:sz w:val="24"/>
          <w:szCs w:val="24"/>
          <w:lang w:val="es-ES"/>
        </w:rPr>
        <w:t>Objekti posvećenosti</w:t>
      </w: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lang w:val="es-ES"/>
        </w:rPr>
        <w:t xml:space="preserve">Objekti posvećenosti mogu biti različiti i mogu se odnositi na pojedince u organizaciji, grupe pojedinaca u organizaciji, delove organizacije i organizaciju u celini. </w:t>
      </w:r>
      <w:r w:rsidRPr="00073AAB">
        <w:rPr>
          <w:rFonts w:ascii="Times New Roman" w:eastAsia="MS Mincho" w:hAnsi="Times New Roman" w:cs="Times New Roman"/>
          <w:sz w:val="24"/>
          <w:szCs w:val="24"/>
        </w:rPr>
        <w:t>Postoje tri nivoa objekta posvećenosti:</w:t>
      </w:r>
    </w:p>
    <w:p w:rsidR="00073AAB" w:rsidRPr="00073AAB" w:rsidRDefault="00073AAB" w:rsidP="00394DD8">
      <w:pPr>
        <w:numPr>
          <w:ilvl w:val="0"/>
          <w:numId w:val="19"/>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Organizaciona posvećenost na individualnom nivou</w:t>
      </w:r>
      <w:r w:rsidRPr="00073AAB">
        <w:rPr>
          <w:rFonts w:ascii="Times New Roman" w:eastAsia="Calibri" w:hAnsi="Times New Roman" w:cs="Times New Roman"/>
          <w:sz w:val="24"/>
          <w:szCs w:val="24"/>
          <w:lang w:val="es-ES"/>
        </w:rPr>
        <w:t>- odnosi se na posvećenost zaposlenog za jednu osobu. On se vezuje za jednu osobu sa kojom ima dobre i fer odnose. Primer toga je vezanost za rukovodioca sa kojima ima dobre odnose.</w:t>
      </w:r>
    </w:p>
    <w:p w:rsidR="00073AAB" w:rsidRPr="00073AAB" w:rsidRDefault="00073AAB" w:rsidP="00394DD8">
      <w:pPr>
        <w:numPr>
          <w:ilvl w:val="0"/>
          <w:numId w:val="19"/>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Organizaciona posvećenost na grupnom nivou</w:t>
      </w:r>
      <w:r w:rsidRPr="00073AAB">
        <w:rPr>
          <w:rFonts w:ascii="Times New Roman" w:eastAsia="Calibri" w:hAnsi="Times New Roman" w:cs="Times New Roman"/>
          <w:sz w:val="24"/>
          <w:szCs w:val="24"/>
          <w:lang w:val="es-ES"/>
        </w:rPr>
        <w:t>- podrazumeva da se pojedinac vezuje za grupu pojedinaca u organizaciji formalno ili neformalno. Primer toga su kolege na poslu sa kojima radi.</w:t>
      </w:r>
    </w:p>
    <w:p w:rsidR="00073AAB" w:rsidRPr="00073AAB" w:rsidRDefault="00073AAB" w:rsidP="00394DD8">
      <w:pPr>
        <w:numPr>
          <w:ilvl w:val="0"/>
          <w:numId w:val="19"/>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Organizaciona posvećenost na nivou organizacije</w:t>
      </w:r>
      <w:r w:rsidRPr="00073AAB">
        <w:rPr>
          <w:rFonts w:ascii="Times New Roman" w:eastAsia="Calibri" w:hAnsi="Times New Roman" w:cs="Times New Roman"/>
          <w:sz w:val="24"/>
          <w:szCs w:val="24"/>
          <w:lang w:val="es-ES"/>
        </w:rPr>
        <w:t>- podrazumeva posvećenost organizaciji u celini ili samo njenim rukovodiocima. Međutim ta posvećenost i organizaciji i rukovodiocima je u međusobnoj interakciji.</w:t>
      </w:r>
    </w:p>
    <w:p w:rsidR="00073AAB" w:rsidRDefault="00073AAB" w:rsidP="00073AAB">
      <w:pPr>
        <w:spacing w:after="0" w:line="276" w:lineRule="auto"/>
        <w:jc w:val="both"/>
        <w:rPr>
          <w:rFonts w:ascii="Times New Roman" w:eastAsia="MS Mincho" w:hAnsi="Times New Roman" w:cs="Times New Roman"/>
          <w:i/>
          <w:sz w:val="24"/>
          <w:szCs w:val="24"/>
          <w:lang w:val="es-ES"/>
        </w:rPr>
      </w:pPr>
    </w:p>
    <w:p w:rsidR="00073AAB" w:rsidRPr="00073AAB" w:rsidRDefault="00073AAB" w:rsidP="00073AAB">
      <w:pPr>
        <w:spacing w:after="0" w:line="276" w:lineRule="auto"/>
        <w:jc w:val="both"/>
        <w:rPr>
          <w:rFonts w:ascii="Times New Roman" w:eastAsia="MS Mincho" w:hAnsi="Times New Roman" w:cs="Times New Roman"/>
          <w:i/>
          <w:sz w:val="24"/>
          <w:szCs w:val="24"/>
          <w:lang w:val="es-ES"/>
        </w:rPr>
      </w:pPr>
      <w:r w:rsidRPr="00073AAB">
        <w:rPr>
          <w:rFonts w:ascii="Times New Roman" w:eastAsia="MS Mincho" w:hAnsi="Times New Roman" w:cs="Times New Roman"/>
          <w:i/>
          <w:sz w:val="24"/>
          <w:szCs w:val="24"/>
          <w:lang w:val="es-ES"/>
        </w:rPr>
        <w:t>Faktori koji imaju uticaja na nivo organizacione posvećenosti</w:t>
      </w:r>
    </w:p>
    <w:p w:rsidR="00073AAB" w:rsidRPr="00073AAB" w:rsidRDefault="00073AAB" w:rsidP="00073AAB">
      <w:pPr>
        <w:spacing w:after="0" w:line="276" w:lineRule="auto"/>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Posvećenost može biti mala i velika, dok visina posvećenosti zavisi od sledećih faktora:</w:t>
      </w:r>
    </w:p>
    <w:p w:rsidR="00073AAB" w:rsidRPr="00073AAB" w:rsidRDefault="00073AAB" w:rsidP="00394DD8">
      <w:pPr>
        <w:numPr>
          <w:ilvl w:val="0"/>
          <w:numId w:val="20"/>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Lične karakteristike zaposlenih</w:t>
      </w:r>
      <w:r w:rsidRPr="00073AAB">
        <w:rPr>
          <w:rFonts w:ascii="Times New Roman" w:eastAsia="Calibri" w:hAnsi="Times New Roman" w:cs="Times New Roman"/>
          <w:sz w:val="24"/>
          <w:szCs w:val="24"/>
          <w:lang w:val="es-ES"/>
        </w:rPr>
        <w:t xml:space="preserve">- duži radni staž i godine starosti povećavaju posvećenost organizaciji. Imajući u vidu da su zaposleni tu dugo godina i da su dosta uložili u organizaciju, a sa druge strane mogućnost zapošljavanja na drugom radnom mestu je manja oni ostaju posvećeni organizaciji. Žene međutim manje ostaju posvećene organizaciji jer su više posvećene porodici. </w:t>
      </w:r>
      <w:r w:rsidRPr="00073AAB">
        <w:rPr>
          <w:rFonts w:ascii="Times New Roman" w:eastAsia="Times New Roman" w:hAnsi="Times New Roman" w:cs="Times New Roman"/>
          <w:color w:val="000000"/>
          <w:sz w:val="24"/>
          <w:szCs w:val="24"/>
        </w:rPr>
        <w:t>Porodica je najuža socijalna grupa koja ostvaruje opšte stanje o egzistenciji i drugim važnim potrebama ličnosti. Osnovni metod delovanja u porodici je lični primer, gde deca uče spontano (Simić, J. 2018).</w:t>
      </w:r>
    </w:p>
    <w:p w:rsidR="00073AAB" w:rsidRPr="00073AAB" w:rsidRDefault="00073AAB" w:rsidP="00394DD8">
      <w:pPr>
        <w:numPr>
          <w:ilvl w:val="0"/>
          <w:numId w:val="20"/>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Karakteristike samog posla</w:t>
      </w:r>
      <w:r w:rsidRPr="00073AAB">
        <w:rPr>
          <w:rFonts w:ascii="Times New Roman" w:eastAsia="Calibri" w:hAnsi="Times New Roman" w:cs="Times New Roman"/>
          <w:sz w:val="24"/>
          <w:szCs w:val="24"/>
          <w:lang w:val="es-ES"/>
        </w:rPr>
        <w:t>- veća posvećenost organizaciji se javlja ako zaposleni imaju veći stepen autonomije, manju formalizaciju i specijalizaciju i veće mogućnosti za napredovanje, usavršavanje i učenje.</w:t>
      </w:r>
    </w:p>
    <w:p w:rsidR="00073AAB" w:rsidRPr="00073AAB" w:rsidRDefault="00073AAB" w:rsidP="00394DD8">
      <w:pPr>
        <w:numPr>
          <w:ilvl w:val="0"/>
          <w:numId w:val="20"/>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lastRenderedPageBreak/>
        <w:t>Priroda nagrada</w:t>
      </w:r>
      <w:r w:rsidRPr="00073AAB">
        <w:rPr>
          <w:rFonts w:ascii="Times New Roman" w:eastAsia="Calibri" w:hAnsi="Times New Roman" w:cs="Times New Roman"/>
          <w:sz w:val="24"/>
          <w:szCs w:val="24"/>
          <w:lang w:val="es-ES"/>
        </w:rPr>
        <w:t>- pojedinci su više posvećeni organizaciji ukoliko dobijaju neke nagrade. U mnogim organizacijam ta posvećenost je veća ukoliko zaposleni učestvuju u raspodeli profita.</w:t>
      </w:r>
    </w:p>
    <w:p w:rsidR="00073AAB" w:rsidRPr="00073AAB" w:rsidRDefault="00073AAB" w:rsidP="00394DD8">
      <w:pPr>
        <w:numPr>
          <w:ilvl w:val="0"/>
          <w:numId w:val="20"/>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Odnos organizacije prema novozaposlenima</w:t>
      </w:r>
      <w:r w:rsidRPr="00073AAB">
        <w:rPr>
          <w:rFonts w:ascii="Times New Roman" w:eastAsia="Calibri" w:hAnsi="Times New Roman" w:cs="Times New Roman"/>
          <w:sz w:val="24"/>
          <w:szCs w:val="24"/>
          <w:lang w:val="es-ES"/>
        </w:rPr>
        <w:t>- ukoliko je odnos organizacije prema novim kolegama nemaran onda će posvećenost biti manja i obrnuto.</w:t>
      </w:r>
    </w:p>
    <w:p w:rsidR="00073AAB" w:rsidRPr="00073AAB" w:rsidRDefault="00073AAB" w:rsidP="00394DD8">
      <w:pPr>
        <w:numPr>
          <w:ilvl w:val="0"/>
          <w:numId w:val="20"/>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Mogućnost zapošljavanja na drugom radnom mestu</w:t>
      </w:r>
      <w:r w:rsidRPr="00073AAB">
        <w:rPr>
          <w:rFonts w:ascii="Times New Roman" w:eastAsia="Calibri" w:hAnsi="Times New Roman" w:cs="Times New Roman"/>
          <w:sz w:val="24"/>
          <w:szCs w:val="24"/>
          <w:lang w:val="es-ES"/>
        </w:rPr>
        <w:t>- ukoliko postoji veća mogućnost da se zaposle na drugom radnom mestu posvećenost će biti veća i obrnuto.</w:t>
      </w:r>
    </w:p>
    <w:p w:rsidR="00073AAB" w:rsidRPr="00073AAB" w:rsidRDefault="00073AAB" w:rsidP="00073AAB">
      <w:pPr>
        <w:spacing w:after="0" w:line="276" w:lineRule="auto"/>
        <w:jc w:val="both"/>
        <w:rPr>
          <w:rFonts w:ascii="Times New Roman" w:eastAsia="MS Mincho" w:hAnsi="Times New Roman" w:cs="Times New Roman"/>
          <w:sz w:val="24"/>
          <w:szCs w:val="24"/>
          <w:lang w:val="es-ES"/>
        </w:rPr>
      </w:pPr>
    </w:p>
    <w:p w:rsidR="00073AAB" w:rsidRPr="00073AAB" w:rsidRDefault="00073AAB" w:rsidP="00073AAB">
      <w:pPr>
        <w:spacing w:after="0" w:line="276" w:lineRule="auto"/>
        <w:jc w:val="both"/>
        <w:rPr>
          <w:rFonts w:ascii="Times New Roman" w:eastAsia="MS Mincho" w:hAnsi="Times New Roman" w:cs="Times New Roman"/>
          <w:i/>
          <w:sz w:val="24"/>
          <w:szCs w:val="24"/>
          <w:lang w:val="es-ES"/>
        </w:rPr>
      </w:pPr>
      <w:r w:rsidRPr="00073AAB">
        <w:rPr>
          <w:rFonts w:ascii="Times New Roman" w:eastAsia="MS Mincho" w:hAnsi="Times New Roman" w:cs="Times New Roman"/>
          <w:i/>
          <w:sz w:val="24"/>
          <w:szCs w:val="24"/>
          <w:lang w:val="es-ES"/>
        </w:rPr>
        <w:t>Efekti organizacione posvećenosti</w:t>
      </w:r>
    </w:p>
    <w:p w:rsidR="00073AAB" w:rsidRPr="00073AAB" w:rsidRDefault="00073AAB" w:rsidP="00073AAB">
      <w:pPr>
        <w:spacing w:after="0" w:line="276" w:lineRule="auto"/>
        <w:jc w:val="both"/>
        <w:rPr>
          <w:rFonts w:ascii="Times New Roman" w:eastAsia="Times New Roman" w:hAnsi="Times New Roman" w:cs="Times New Roman"/>
          <w:sz w:val="24"/>
          <w:szCs w:val="24"/>
          <w:lang w:val="sr-Cyrl-CS"/>
        </w:rPr>
      </w:pPr>
      <w:r w:rsidRPr="00073AAB">
        <w:rPr>
          <w:rFonts w:ascii="Times New Roman" w:eastAsia="MS Mincho" w:hAnsi="Times New Roman" w:cs="Times New Roman"/>
          <w:sz w:val="24"/>
          <w:szCs w:val="24"/>
          <w:lang w:val="es-ES"/>
        </w:rPr>
        <w:t>Posvećenost organizaciji ima i određene efekte, kako pozitivne za organizaciju tako i pozitivne za zaposlene. Pozitivni efekti koje donosi veća posvećenost organizaciji su veća motivisanost, manja fluktuacija, manje odsustvovanje sa posla i veća produktivnost. Pozitivni efekti koje donosi posvećenost za zaposlenog su obavljanje kvalitetnih poslova i dalji razvoj karijere. Čim su zaposleni zadovoljni poslom odmah su zadovoljni i privatnim životom (Janićijević, 2008).</w:t>
      </w:r>
    </w:p>
    <w:p w:rsidR="00073AAB" w:rsidRPr="00073AAB" w:rsidRDefault="00073AAB" w:rsidP="00073AAB">
      <w:pPr>
        <w:spacing w:after="0" w:line="276" w:lineRule="auto"/>
        <w:jc w:val="both"/>
        <w:rPr>
          <w:rFonts w:ascii="Times New Roman" w:eastAsia="Times New Roman" w:hAnsi="Times New Roman" w:cs="Times New Roman"/>
          <w:sz w:val="24"/>
          <w:szCs w:val="24"/>
          <w:lang w:val="sr-Cyrl-CS"/>
        </w:rPr>
      </w:pPr>
      <w:r w:rsidRPr="00073AAB">
        <w:rPr>
          <w:rFonts w:ascii="Times New Roman" w:eastAsia="Times New Roman" w:hAnsi="Times New Roman" w:cs="Times New Roman"/>
          <w:sz w:val="24"/>
          <w:szCs w:val="24"/>
          <w:lang/>
        </w:rPr>
        <w:t>Takođe, zadovoljstvo poslom i</w:t>
      </w:r>
      <w:r w:rsidRPr="00073AAB">
        <w:rPr>
          <w:rFonts w:ascii="Times New Roman" w:eastAsia="Times New Roman" w:hAnsi="Times New Roman" w:cs="Times New Roman"/>
          <w:sz w:val="24"/>
          <w:szCs w:val="24"/>
          <w:lang w:val="sr-Cyrl-CS"/>
        </w:rPr>
        <w:t xml:space="preserve"> sindrom sagorevanja na radu nalaze se u inverznom odnosu, kako se zadovoljstvo poslom smanjuje, tako se povećava sindrom sagorevanja na radu i obrnuto. Pojava sindroma sagorevanja na radu objašnjava se na osnovu individualnih faktora i na osnovu faktora situacija. Faktori situacije ukazuju da sindrom sagorevanja na radu nastaje usled: </w:t>
      </w:r>
    </w:p>
    <w:p w:rsidR="00073AAB" w:rsidRPr="00073AAB" w:rsidRDefault="00073AAB" w:rsidP="00394DD8">
      <w:pPr>
        <w:pStyle w:val="ListParagraph"/>
        <w:numPr>
          <w:ilvl w:val="0"/>
          <w:numId w:val="23"/>
        </w:numPr>
        <w:tabs>
          <w:tab w:val="left" w:pos="709"/>
        </w:tabs>
        <w:spacing w:after="0" w:line="276" w:lineRule="auto"/>
        <w:jc w:val="both"/>
        <w:rPr>
          <w:rFonts w:ascii="Times New Roman" w:hAnsi="Times New Roman" w:cs="Times New Roman"/>
          <w:noProof/>
          <w:sz w:val="24"/>
          <w:szCs w:val="24"/>
          <w:lang w:val="pl-PL"/>
        </w:rPr>
      </w:pPr>
      <w:r w:rsidRPr="00073AAB">
        <w:rPr>
          <w:rFonts w:ascii="Times New Roman" w:hAnsi="Times New Roman" w:cs="Times New Roman"/>
          <w:noProof/>
          <w:sz w:val="24"/>
          <w:szCs w:val="24"/>
          <w:lang w:val="pl-PL"/>
        </w:rPr>
        <w:t xml:space="preserve">karakteristika radnog mesta (kvantitavni zahtevi − preopterećenost dužinom radnog vremena i obimom posla; kvalitativni uzroci − konflikti i gubitak podrške kolega); </w:t>
      </w:r>
    </w:p>
    <w:p w:rsidR="00073AAB" w:rsidRPr="00073AAB" w:rsidRDefault="00073AAB" w:rsidP="00394DD8">
      <w:pPr>
        <w:pStyle w:val="ListParagraph"/>
        <w:numPr>
          <w:ilvl w:val="0"/>
          <w:numId w:val="23"/>
        </w:numPr>
        <w:tabs>
          <w:tab w:val="left" w:pos="709"/>
        </w:tabs>
        <w:spacing w:after="0" w:line="276" w:lineRule="auto"/>
        <w:jc w:val="both"/>
        <w:rPr>
          <w:rFonts w:ascii="Times New Roman" w:hAnsi="Times New Roman" w:cs="Times New Roman"/>
          <w:noProof/>
          <w:sz w:val="24"/>
          <w:szCs w:val="24"/>
          <w:lang w:val="pl-PL"/>
        </w:rPr>
      </w:pPr>
      <w:r w:rsidRPr="00073AAB">
        <w:rPr>
          <w:rFonts w:ascii="Times New Roman" w:hAnsi="Times New Roman" w:cs="Times New Roman"/>
          <w:noProof/>
          <w:sz w:val="24"/>
          <w:szCs w:val="24"/>
          <w:lang w:val="pl-PL"/>
        </w:rPr>
        <w:t xml:space="preserve">profesionalnih karakteristika vezanih za posao (radna norma, pritisak obaveza na poslu i konflikti na radnom mestu) i karakteristika vezanih za klijente (kontakti sa klijentima, učestalost kontakata); </w:t>
      </w:r>
    </w:p>
    <w:p w:rsidR="00073AAB" w:rsidRPr="00073AAB" w:rsidRDefault="00073AAB" w:rsidP="00394DD8">
      <w:pPr>
        <w:pStyle w:val="ListParagraph"/>
        <w:numPr>
          <w:ilvl w:val="0"/>
          <w:numId w:val="23"/>
        </w:numPr>
        <w:tabs>
          <w:tab w:val="left" w:pos="709"/>
        </w:tabs>
        <w:spacing w:after="0" w:line="276" w:lineRule="auto"/>
        <w:jc w:val="both"/>
        <w:rPr>
          <w:rFonts w:ascii="Times New Roman" w:hAnsi="Times New Roman" w:cs="Times New Roman"/>
          <w:noProof/>
          <w:sz w:val="24"/>
          <w:szCs w:val="24"/>
          <w:lang w:val="pl-PL"/>
        </w:rPr>
      </w:pPr>
      <w:r w:rsidRPr="00073AAB">
        <w:rPr>
          <w:rFonts w:ascii="Times New Roman" w:hAnsi="Times New Roman" w:cs="Times New Roman"/>
          <w:noProof/>
          <w:sz w:val="24"/>
          <w:szCs w:val="24"/>
          <w:lang w:val="pl-PL"/>
        </w:rPr>
        <w:t xml:space="preserve">rada koji podrazumeva suočavanje sa smrću; </w:t>
      </w:r>
    </w:p>
    <w:p w:rsidR="00073AAB" w:rsidRPr="00073AAB" w:rsidRDefault="00073AAB" w:rsidP="00394DD8">
      <w:pPr>
        <w:pStyle w:val="ListParagraph"/>
        <w:numPr>
          <w:ilvl w:val="0"/>
          <w:numId w:val="23"/>
        </w:numPr>
        <w:tabs>
          <w:tab w:val="left" w:pos="709"/>
        </w:tabs>
        <w:spacing w:after="0" w:line="276" w:lineRule="auto"/>
        <w:jc w:val="both"/>
        <w:rPr>
          <w:rFonts w:ascii="Times New Roman" w:hAnsi="Times New Roman" w:cs="Times New Roman"/>
          <w:noProof/>
          <w:sz w:val="24"/>
          <w:szCs w:val="24"/>
          <w:lang w:val="pl-PL"/>
        </w:rPr>
      </w:pPr>
      <w:r w:rsidRPr="00073AAB">
        <w:rPr>
          <w:rFonts w:ascii="Times New Roman" w:hAnsi="Times New Roman" w:cs="Times New Roman"/>
          <w:noProof/>
          <w:sz w:val="24"/>
          <w:szCs w:val="24"/>
          <w:lang w:val="pl-PL"/>
        </w:rPr>
        <w:t xml:space="preserve">odnosa posao − emocije (zahtevi da se potisnu ili izraze emocije, saosećanje); </w:t>
      </w:r>
    </w:p>
    <w:p w:rsidR="00073AAB" w:rsidRPr="00073AAB" w:rsidRDefault="00073AAB" w:rsidP="00073AAB">
      <w:pPr>
        <w:tabs>
          <w:tab w:val="left" w:pos="709"/>
        </w:tabs>
        <w:spacing w:after="0" w:line="276" w:lineRule="auto"/>
        <w:ind w:left="357" w:hanging="357"/>
        <w:contextualSpacing/>
        <w:jc w:val="both"/>
        <w:rPr>
          <w:rFonts w:ascii="Times New Roman" w:eastAsia="Times New Roman" w:hAnsi="Times New Roman" w:cs="Times New Roman"/>
          <w:noProof/>
          <w:sz w:val="24"/>
          <w:szCs w:val="24"/>
          <w:lang w:val="pl-PL"/>
        </w:rPr>
      </w:pPr>
      <w:r w:rsidRPr="00073AAB">
        <w:rPr>
          <w:rFonts w:ascii="Times New Roman" w:eastAsia="Times New Roman" w:hAnsi="Times New Roman" w:cs="Times New Roman"/>
          <w:noProof/>
          <w:sz w:val="24"/>
          <w:szCs w:val="24"/>
          <w:lang w:val="pl-PL"/>
        </w:rPr>
        <w:t xml:space="preserve">organizacijskih karakteristika (vrsta radnog mesta) (Dedić,2004; Simić, J., Davidović, J. 2013). </w:t>
      </w:r>
    </w:p>
    <w:p w:rsidR="00073AAB" w:rsidRPr="00073AAB" w:rsidRDefault="00073AAB" w:rsidP="00073AAB">
      <w:pPr>
        <w:spacing w:after="0" w:line="276" w:lineRule="auto"/>
        <w:ind w:firstLine="440"/>
        <w:jc w:val="both"/>
        <w:rPr>
          <w:rFonts w:ascii="Times New Roman" w:eastAsia="MS Mincho" w:hAnsi="Times New Roman" w:cs="Times New Roman"/>
          <w:sz w:val="24"/>
          <w:szCs w:val="24"/>
          <w:lang w:val="es-ES"/>
        </w:rPr>
      </w:pPr>
    </w:p>
    <w:p w:rsidR="00073AAB" w:rsidRPr="00073AAB" w:rsidRDefault="00073AAB" w:rsidP="00073AAB">
      <w:pPr>
        <w:keepNext/>
        <w:keepLines/>
        <w:pageBreakBefore/>
        <w:spacing w:after="0" w:line="276" w:lineRule="auto"/>
        <w:ind w:firstLine="357"/>
        <w:jc w:val="both"/>
        <w:outlineLvl w:val="0"/>
        <w:rPr>
          <w:rFonts w:ascii="Times New Roman" w:eastAsiaTheme="majorEastAsia" w:hAnsi="Times New Roman" w:cs="Times New Roman"/>
          <w:bCs/>
          <w:kern w:val="32"/>
          <w:sz w:val="24"/>
          <w:szCs w:val="24"/>
          <w:lang w:val="sr-Latn-BA"/>
        </w:rPr>
      </w:pPr>
      <w:r w:rsidRPr="00073AAB">
        <w:rPr>
          <w:rFonts w:ascii="Times New Roman" w:eastAsia="Times New Roman" w:hAnsi="Times New Roman" w:cs="Times New Roman"/>
          <w:bCs/>
          <w:kern w:val="32"/>
          <w:sz w:val="24"/>
          <w:szCs w:val="24"/>
          <w:lang w:val="sr-Latn-BA"/>
        </w:rPr>
        <w:lastRenderedPageBreak/>
        <w:t>Ipitivanje zadovoljstva poslom jedna je od najaktuelnijih i najkompleksnijih tema u domenu upravljanja ljudskim resursima. Njena aktuelnost sa stanovišta menadžmenta je uzrokovana nizom konsekvenci koje po radnu sredinu proizvodi zadovoljstvo odnosno nezadovoljstvo poslom.</w:t>
      </w:r>
    </w:p>
    <w:p w:rsidR="00073AAB" w:rsidRPr="00073AAB" w:rsidRDefault="00073AAB" w:rsidP="00073AAB">
      <w:pPr>
        <w:spacing w:after="0" w:line="276" w:lineRule="auto"/>
        <w:ind w:firstLine="44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Zagovaranje jednakosti polova u kompaniji nije feministička stvar već neka preduzeća to smatraju veoma korisnim  činom. Brojne kompanije u današnjim uslovima su svoje kadrove  počele da traže i među ženama, tako da brojne kompanije privlače i zadržavaju kvalifikovane žene. Veoma je bitno da se vodi računa o ravnopravnosti polova jer su žene takođe talentovani menadžeri (Depree, 1990).</w:t>
      </w:r>
    </w:p>
    <w:p w:rsidR="00073AAB" w:rsidRPr="00073AAB" w:rsidRDefault="00073AAB" w:rsidP="00073AAB">
      <w:pPr>
        <w:spacing w:after="0" w:line="276" w:lineRule="auto"/>
        <w:ind w:firstLine="440"/>
        <w:jc w:val="both"/>
        <w:rPr>
          <w:rFonts w:ascii="Times New Roman" w:eastAsia="Calibri" w:hAnsi="Times New Roman" w:cs="Times New Roman"/>
          <w:bCs/>
          <w:sz w:val="24"/>
          <w:szCs w:val="24"/>
          <w:lang/>
        </w:rPr>
      </w:pPr>
      <w:r w:rsidRPr="00073AAB">
        <w:rPr>
          <w:rFonts w:ascii="Times New Roman" w:eastAsia="MS Mincho" w:hAnsi="Times New Roman" w:cs="Times New Roman"/>
          <w:bCs/>
          <w:sz w:val="24"/>
          <w:szCs w:val="24"/>
          <w:lang w:val="sr-Latn-CS"/>
        </w:rPr>
        <w:t>Uprkos načelnoj ravnopravnosti žena sa muškarcima, žene se u karijeri često susreću sa „nevidljivim“ barijerama koje im onemogućavaju napredovanje i zauzimanje ključnih pozicija u javnom životu – nejednake šanse pri zapošljavanju, stereotipi o slabijim menadžerskim sposobnostima žena, nedostatak ženskog uzora i sl. S druge strane, kao rezultat odgoja i tradicije, i same žene manje otvoreno ispoljavaju svoje ambicije i želju ka „liderstvu“. Na primer, u 2005. godini na visokim menadžerskim pozicijama u SAD-u nalazilo se 8% žena, a zarađuju 72% plate svojih muških kolega. Žene se u gotovo svim razvijenim zemljama nalaze u sličnoj situaciji – čine skoro polovinu radne snage, postižu bolje rezultate u obrazovanju od muškaraca a tek 8% njih se nalazi na višim nivoima hijerarhije u firmama a za isti posao i isti nivo odgovornosti žene zarađuju u proseku za trećinu manje od svojih muških kolega</w:t>
      </w:r>
      <w:r w:rsidRPr="00073AAB">
        <w:rPr>
          <w:rFonts w:ascii="Times New Roman" w:eastAsia="Calibri" w:hAnsi="Times New Roman" w:cs="Times New Roman"/>
          <w:bCs/>
          <w:sz w:val="24"/>
          <w:szCs w:val="24"/>
          <w:lang/>
        </w:rPr>
        <w:t xml:space="preserve"> (Vilić,2012).</w:t>
      </w:r>
    </w:p>
    <w:p w:rsidR="00073AAB" w:rsidRPr="00073AAB" w:rsidRDefault="00073AAB" w:rsidP="00073AAB">
      <w:pPr>
        <w:spacing w:after="0" w:line="276" w:lineRule="auto"/>
        <w:ind w:firstLine="44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Danas se sve više govori o promeni menadžerskih stilova u pravcu ženskih kvaliteta kao što su manje agresivnosti, veća saradnja, orijentisanost na dogovor i rešenje, pružanje podrške i slično. Sve te osobine doprinose integrisanom funkcionisanju preduzeća.</w:t>
      </w:r>
    </w:p>
    <w:p w:rsidR="00073AAB" w:rsidRPr="00073AAB" w:rsidRDefault="00073AAB" w:rsidP="00073AAB">
      <w:pPr>
        <w:spacing w:after="0" w:line="276" w:lineRule="auto"/>
        <w:ind w:firstLine="44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Međutim, još uvek je broj žena na rukovodećim pozicijama veoma mali i žene se suočavaju sa brojnim preprekama pri napredovanju. Taj fenomen se zove „staklena tavanica“.</w:t>
      </w:r>
    </w:p>
    <w:p w:rsidR="00073AAB" w:rsidRPr="00073AAB" w:rsidRDefault="00073AAB" w:rsidP="00073AAB">
      <w:pPr>
        <w:spacing w:after="0" w:line="276" w:lineRule="auto"/>
        <w:ind w:firstLine="44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Fenomen „staklena tavanica“</w:t>
      </w:r>
    </w:p>
    <w:p w:rsidR="00073AAB" w:rsidRPr="00073AAB" w:rsidRDefault="00073AAB" w:rsidP="00073AAB">
      <w:pPr>
        <w:spacing w:after="0" w:line="276" w:lineRule="auto"/>
        <w:ind w:firstLine="44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Nevidljiva barijera koja sprečava žene da se popnu do liderskih pozicija, čak i u onim profesijama u kojima dominiraju brojčano, zove se „staklena tavanica“. Prvi put se ovaj termin pominje 1986. godine u novinama Wall Street Journal.</w:t>
      </w:r>
    </w:p>
    <w:p w:rsidR="00073AAB" w:rsidRPr="00073AAB" w:rsidRDefault="00073AAB" w:rsidP="00073AAB">
      <w:pPr>
        <w:spacing w:after="0" w:line="276" w:lineRule="auto"/>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 xml:space="preserve">       Staklena tavanica je globalni fenomen disproporcije prema kome se žene češće nalaze na liderskim pozicijama na nižim nivoima i sa nižim </w:t>
      </w:r>
      <w:r w:rsidRPr="00073AAB">
        <w:rPr>
          <w:rFonts w:ascii="Times New Roman" w:eastAsia="MS Mincho" w:hAnsi="Times New Roman" w:cs="Times New Roman"/>
          <w:bCs/>
          <w:sz w:val="24"/>
          <w:szCs w:val="24"/>
          <w:lang w:val="sr-Latn-CS"/>
        </w:rPr>
        <w:lastRenderedPageBreak/>
        <w:t>autoritetima nego muškarci. Iako se  staklena tavanica generalno odnosi na barijere za žene, taj fenomen može da se uopšti i da obuhvati i neke druge nedominatne grupe kao što su etničke i rasne manjine (Depree, 1990).</w:t>
      </w:r>
    </w:p>
    <w:p w:rsidR="00073AAB" w:rsidRPr="00073AAB" w:rsidRDefault="00073AAB" w:rsidP="00073AAB">
      <w:pPr>
        <w:spacing w:after="0" w:line="276" w:lineRule="auto"/>
        <w:ind w:firstLine="36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Zašto postoji „staklena tavanica“</w:t>
      </w:r>
    </w:p>
    <w:p w:rsidR="00073AAB" w:rsidRPr="00073AAB" w:rsidRDefault="00073AAB" w:rsidP="00073AAB">
      <w:pPr>
        <w:spacing w:after="0" w:line="276" w:lineRule="auto"/>
        <w:ind w:firstLine="36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Diskusije o nedovoljnoj zastupljenosti žena na visokim liderskim pozicijama mogu se podeliiti na tri vrste objašnjenja. U prvom nizu objašnjenja ističu se razlike u investiranju u ljudski kapital kad je reč o ženama i muškarcima (obrazovanje, radno iskustvo, razvojne mogućnosti, konflikti, posao kuća). U sledećoj grupi objašnjenja razmatraju se esenicijalne razlike između žena i muškaraca (stil i efektivnost, posvećenost i motivacija, isticanje sopstvenih kvaliteta i razvoj) (Depree, 1990). U treću grupu objašnjenja predrasuda prema ženama spada njihova diskriminacija (stereotipi o polovima, percepcije i evaluacije zasnovane na predrasudama, ranjivost i otpor, višestruki pritisci). Iako je jasno da staklena tavanica sada sve više gubi na značaju ona i dalje postoji ali u manjem obimu jer je došlo do promena u organizaciji, žene lakše napreduju na novim položajima, ukida se muški model podele rada, orijentisanost na karijeru i odvajanje porodice od posla. Zbog toga danas mnoge organizacije cene različitost na top nivoima i cene fleksibilnost radnika (Urošević, Sajfert, 2012).</w:t>
      </w:r>
    </w:p>
    <w:p w:rsidR="00073AAB" w:rsidRPr="00073AAB" w:rsidRDefault="00073AAB" w:rsidP="00073AAB">
      <w:pPr>
        <w:spacing w:after="0" w:line="276" w:lineRule="auto"/>
        <w:ind w:firstLine="36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Razbijanje staklenih barijera</w:t>
      </w:r>
    </w:p>
    <w:p w:rsidR="00073AAB" w:rsidRPr="00073AAB" w:rsidRDefault="00073AAB" w:rsidP="00073AAB">
      <w:pPr>
        <w:autoSpaceDE w:val="0"/>
        <w:autoSpaceDN w:val="0"/>
        <w:adjustRightInd w:val="0"/>
        <w:spacing w:after="0" w:line="276" w:lineRule="auto"/>
        <w:jc w:val="both"/>
        <w:rPr>
          <w:rFonts w:ascii="Times New Roman" w:eastAsia="Calibri" w:hAnsi="Times New Roman" w:cs="Times New Roman"/>
          <w:bCs/>
          <w:sz w:val="24"/>
          <w:szCs w:val="24"/>
          <w:lang/>
        </w:rPr>
      </w:pPr>
      <w:r w:rsidRPr="00073AAB">
        <w:rPr>
          <w:rFonts w:ascii="Times New Roman" w:eastAsia="Calibri" w:hAnsi="Times New Roman" w:cs="Times New Roman"/>
          <w:bCs/>
          <w:sz w:val="24"/>
          <w:szCs w:val="24"/>
          <w:lang/>
        </w:rPr>
        <w:t xml:space="preserve">      Ohrabruju podaci o razbijanju „staklenih barijera“ pojavom sve više žena na top liderskim pozicijama, kako u poslovanju, tako i u politici i mnogim drugim društvenim sferama. Žene treba da se izbore za veći broj pozicija i odgovornija zaduženja koja će ih dovesti do liderskih pozicija. Na napredovanje žena lidera i njihovu efektivnost utiču brojni faktori, od kojih su najznačajniji: smanjivanje stereotipa o polovima, organizacione promene, jednakost polova u zaduženjima vezanim za kuću, korišćenje efektivnih stilova. </w:t>
      </w:r>
    </w:p>
    <w:p w:rsidR="00073AAB" w:rsidRDefault="00073AAB" w:rsidP="00073AAB">
      <w:pPr>
        <w:autoSpaceDE w:val="0"/>
        <w:autoSpaceDN w:val="0"/>
        <w:adjustRightInd w:val="0"/>
        <w:spacing w:after="0" w:line="276" w:lineRule="auto"/>
        <w:jc w:val="both"/>
        <w:rPr>
          <w:rFonts w:ascii="Times New Roman" w:eastAsia="Calibri" w:hAnsi="Times New Roman" w:cs="Times New Roman"/>
          <w:bCs/>
          <w:sz w:val="24"/>
          <w:szCs w:val="24"/>
          <w:lang/>
        </w:rPr>
      </w:pPr>
      <w:r w:rsidRPr="00073AAB">
        <w:rPr>
          <w:rFonts w:ascii="Times New Roman" w:eastAsia="Calibri" w:hAnsi="Times New Roman" w:cs="Times New Roman"/>
          <w:bCs/>
          <w:sz w:val="24"/>
          <w:szCs w:val="24"/>
          <w:lang/>
        </w:rPr>
        <w:t xml:space="preserve">        Barijeru „staklene tavanice“ žene mogu da zaobiđu tako što će zapoćeti sa sopstvenim poslovnim poduhvatima. Među poslovima u privatnom vlasništvu, oni koje poseduju žene beleže najbrži rast; sve je veći broj organizacija koje su u vlasništvu žena i sve su veći prihodi koje te organizacije ostvaruju, kao i broj ljudi koji zapošljavaju. Kombinovanjem svojih interpersonalnih kvaliteta kao što su toplina i prijateljstvo, sa upravljačkim kvalitetima kao što su vrhunska kompetencija i upronost, žene mogu da poboljšaju utisak koji ostavljaju i povećaju svoj uticaj.</w:t>
      </w:r>
    </w:p>
    <w:p w:rsidR="00073AAB" w:rsidRPr="00073AAB" w:rsidRDefault="00073AAB" w:rsidP="00073AAB">
      <w:pPr>
        <w:autoSpaceDE w:val="0"/>
        <w:autoSpaceDN w:val="0"/>
        <w:adjustRightInd w:val="0"/>
        <w:spacing w:after="0" w:line="276" w:lineRule="auto"/>
        <w:jc w:val="both"/>
        <w:rPr>
          <w:rFonts w:ascii="Times New Roman" w:eastAsia="Calibri" w:hAnsi="Times New Roman" w:cs="Times New Roman"/>
          <w:bCs/>
          <w:sz w:val="24"/>
          <w:szCs w:val="24"/>
          <w:lang/>
        </w:rPr>
      </w:pPr>
      <w:r w:rsidRPr="00073AAB">
        <w:rPr>
          <w:rFonts w:ascii="Times New Roman" w:eastAsia="Calibri" w:hAnsi="Times New Roman" w:cs="Times New Roman"/>
          <w:bCs/>
          <w:sz w:val="24"/>
          <w:szCs w:val="24"/>
          <w:lang/>
        </w:rPr>
        <w:lastRenderedPageBreak/>
        <w:t xml:space="preserve">Transformacioni stil liderstva pogoduje ženama zato što nije reč o upadljivom muškom stilu, zbog toga što obuhvata tradicionalno ženska ponašanja kao što su obazrivost i podrška, a to je značajno povezano sa liderskom efekivnošću. </w:t>
      </w:r>
      <w:r w:rsidRPr="00073AAB">
        <w:rPr>
          <w:rFonts w:ascii="Times New Roman" w:eastAsia="Calibri" w:hAnsi="Times New Roman" w:cs="Times New Roman"/>
          <w:bCs/>
          <w:sz w:val="24"/>
          <w:szCs w:val="24"/>
          <w:lang/>
        </w:rPr>
        <w:t xml:space="preserve">Transformacion li stil idera može koristiti bilo ko u organizaciji i na bilo kom nivou. (Iukl, Van Fleet, 1992; Simić., J. i sar. 2017). </w:t>
      </w:r>
      <w:r w:rsidRPr="00073AAB">
        <w:rPr>
          <w:rFonts w:ascii="Times New Roman" w:eastAsia="Calibri" w:hAnsi="Times New Roman" w:cs="Times New Roman"/>
          <w:bCs/>
          <w:sz w:val="24"/>
          <w:szCs w:val="24"/>
          <w:lang/>
        </w:rPr>
        <w:t>Ispoljavanjem transformacionog ponašanja i potencijalnog nagrađivanja u većoj meri nego kod muškaraca, žene će najverovatnije početi uspešno da zauzimaju sve veći broj liderskih pozicija, utičući na to da se polako razbijaju muški stereotipi u razmišljanju o lider(stv)u (Lojić i dr., 2014).</w:t>
      </w:r>
    </w:p>
    <w:p w:rsidR="00073AAB" w:rsidRPr="00073AAB" w:rsidRDefault="00073AAB" w:rsidP="00073AAB">
      <w:pPr>
        <w:autoSpaceDE w:val="0"/>
        <w:autoSpaceDN w:val="0"/>
        <w:adjustRightInd w:val="0"/>
        <w:spacing w:after="0" w:line="276" w:lineRule="auto"/>
        <w:jc w:val="both"/>
        <w:rPr>
          <w:rFonts w:ascii="Times New Roman" w:eastAsia="MS Mincho" w:hAnsi="Times New Roman" w:cs="Times New Roman"/>
          <w:bCs/>
          <w:sz w:val="24"/>
          <w:szCs w:val="24"/>
        </w:rPr>
      </w:pPr>
      <w:r w:rsidRPr="00073AAB">
        <w:rPr>
          <w:rFonts w:ascii="Times New Roman" w:eastAsia="Calibri" w:hAnsi="Times New Roman" w:cs="Times New Roman"/>
          <w:bCs/>
          <w:sz w:val="24"/>
          <w:szCs w:val="24"/>
          <w:lang/>
        </w:rPr>
        <w:t xml:space="preserve">         U pogledu unapređenja  ravnopravnosti žena i muškaraca, to jest politike promovisanja rodne ravnopravnosti i preuzimanja konkretnih aktivnosti s ciljem njenog sprovođenja i osnaživanja žena, ne smeju se zanemariti i dostignuća Evropske unije. Jedna od pet vrednosti na kojima počiva Evropska unija jeste upravo ravnopravnost, a u cilju njenog obezbeđivanja, kao i sprečavanja diskriminacije na osnovu pola, donesena je Povelja o osnovnim pravima. Svoju posvećenost rodnoj ravnopravnosti Evropska komisija EU potvrdila je 2010. godine usvajanjem Povelje o ženama u kojoj je definisano pet prioritetnih oblasti - jednako pravo na ekonomsku nezavisnost, jednaka zarada za jednak rad ili rad jednake vrednosti, ravnopravnost prilikom donošenja odluka, dostojanstvo, integritet i iskorenjivanje rodno zasnovanog nasilja, rodna ravnopravnost u spoljnim aktivnostima (Vilić, 2012).</w:t>
      </w:r>
    </w:p>
    <w:p w:rsidR="00073AAB" w:rsidRDefault="00073AAB" w:rsidP="00073AAB">
      <w:pPr>
        <w:autoSpaceDE w:val="0"/>
        <w:autoSpaceDN w:val="0"/>
        <w:adjustRightInd w:val="0"/>
        <w:spacing w:after="0" w:line="276" w:lineRule="auto"/>
        <w:jc w:val="both"/>
        <w:rPr>
          <w:rFonts w:ascii="Times New Roman" w:eastAsia="MS Mincho" w:hAnsi="Times New Roman" w:cs="Times New Roman"/>
          <w:bCs/>
          <w:sz w:val="24"/>
          <w:szCs w:val="24"/>
        </w:rPr>
      </w:pPr>
    </w:p>
    <w:p w:rsidR="00073AAB" w:rsidRPr="00073AAB" w:rsidRDefault="00073AAB" w:rsidP="00073AAB">
      <w:pPr>
        <w:autoSpaceDE w:val="0"/>
        <w:autoSpaceDN w:val="0"/>
        <w:adjustRightInd w:val="0"/>
        <w:spacing w:after="0" w:line="276" w:lineRule="auto"/>
        <w:jc w:val="both"/>
        <w:rPr>
          <w:rFonts w:ascii="Times New Roman" w:eastAsia="MS Mincho" w:hAnsi="Times New Roman" w:cs="Times New Roman"/>
          <w:b/>
          <w:sz w:val="24"/>
          <w:szCs w:val="24"/>
        </w:rPr>
      </w:pPr>
      <w:r w:rsidRPr="00073AAB">
        <w:rPr>
          <w:rFonts w:ascii="Times New Roman" w:eastAsia="MS Mincho" w:hAnsi="Times New Roman" w:cs="Times New Roman"/>
          <w:b/>
          <w:sz w:val="24"/>
          <w:szCs w:val="24"/>
        </w:rPr>
        <w:t>Istraživanje o zadovoljstvu žena u poslu</w:t>
      </w:r>
    </w:p>
    <w:p w:rsidR="00073AAB" w:rsidRDefault="00073AAB" w:rsidP="00073AAB">
      <w:pPr>
        <w:autoSpaceDE w:val="0"/>
        <w:autoSpaceDN w:val="0"/>
        <w:adjustRightInd w:val="0"/>
        <w:spacing w:after="0" w:line="276" w:lineRule="auto"/>
        <w:jc w:val="both"/>
        <w:rPr>
          <w:rFonts w:ascii="Times New Roman" w:eastAsia="MS Mincho" w:hAnsi="Times New Roman" w:cs="Times New Roman"/>
          <w:sz w:val="24"/>
          <w:szCs w:val="24"/>
        </w:rPr>
      </w:pPr>
    </w:p>
    <w:p w:rsidR="00073AAB" w:rsidRPr="00073AAB" w:rsidRDefault="00073AAB" w:rsidP="00073AAB">
      <w:pPr>
        <w:autoSpaceDE w:val="0"/>
        <w:autoSpaceDN w:val="0"/>
        <w:adjustRightInd w:val="0"/>
        <w:spacing w:after="0" w:line="276" w:lineRule="auto"/>
        <w:ind w:firstLine="360"/>
        <w:jc w:val="both"/>
        <w:rPr>
          <w:rFonts w:ascii="Times New Roman" w:eastAsiaTheme="majorEastAsia" w:hAnsi="Times New Roman" w:cs="Times New Roman"/>
          <w:bCs/>
          <w:kern w:val="32"/>
          <w:sz w:val="24"/>
          <w:szCs w:val="24"/>
          <w:lang w:val="sr-Latn-BA"/>
        </w:rPr>
      </w:pPr>
      <w:r w:rsidRPr="00073AAB">
        <w:rPr>
          <w:rFonts w:ascii="Times New Roman" w:eastAsia="Times New Roman" w:hAnsi="Times New Roman" w:cs="Times New Roman"/>
          <w:bCs/>
          <w:kern w:val="32"/>
          <w:sz w:val="24"/>
          <w:szCs w:val="24"/>
          <w:lang w:val="sr-Latn-BA"/>
        </w:rPr>
        <w:t xml:space="preserve">Ispitivanje zadovoljstva poslom jedna je od najaktuelnijih i najkompleksnijih tema u domenu upravljanja ljudskim resursima. Njena aktuelnost sa stanovišta menadžmenta je uzrokovana nizom konsekvenci koje po radnu sredinu proizvodi zadovoljstvo odnosno nezadovoljstvo poslom. U daljem tekstu prikazano je istraživanje na temu koliko su žene zadovoljne poslom u organizacijama na teritoriji Novog Sada. U </w:t>
      </w:r>
      <w:r w:rsidRPr="00073AAB">
        <w:rPr>
          <w:rFonts w:ascii="Times New Roman" w:eastAsia="Times New Roman" w:hAnsi="Times New Roman" w:cs="Times New Roman"/>
          <w:bCs/>
          <w:kern w:val="32"/>
          <w:sz w:val="24"/>
          <w:szCs w:val="24"/>
          <w:lang/>
        </w:rPr>
        <w:t xml:space="preserve"> istraživanju je učestvovalo 150 žena, zaposlenih u javnom i privatnom sektoru. Pored utvrđivanja </w:t>
      </w:r>
      <w:r w:rsidRPr="00073AAB">
        <w:rPr>
          <w:rFonts w:ascii="Times New Roman" w:eastAsia="Times New Roman" w:hAnsi="Times New Roman" w:cs="Times New Roman"/>
          <w:bCs/>
          <w:kern w:val="32"/>
          <w:sz w:val="24"/>
          <w:szCs w:val="24"/>
          <w:lang w:val="sr-Latn-BA"/>
        </w:rPr>
        <w:t>segmenata posla koji najviše doprinose zadovoljstvu, odnosno nezadovoljstvu poslom ispitana</w:t>
      </w:r>
      <w:r w:rsidRPr="00073AAB">
        <w:rPr>
          <w:rFonts w:ascii="Times New Roman" w:eastAsia="Times New Roman" w:hAnsi="Times New Roman" w:cs="Times New Roman"/>
          <w:bCs/>
          <w:kern w:val="32"/>
          <w:sz w:val="24"/>
          <w:szCs w:val="24"/>
          <w:lang/>
        </w:rPr>
        <w:t xml:space="preserve"> je i</w:t>
      </w:r>
      <w:r w:rsidRPr="00073AAB">
        <w:rPr>
          <w:rFonts w:ascii="Times New Roman" w:eastAsia="Times New Roman" w:hAnsi="Times New Roman" w:cs="Times New Roman"/>
          <w:bCs/>
          <w:kern w:val="32"/>
          <w:sz w:val="24"/>
          <w:szCs w:val="24"/>
          <w:lang w:val="sr-Latn-BA"/>
        </w:rPr>
        <w:t xml:space="preserve"> povezanost zadovoljstva poslom i nekih socio-demografskih karakteristika (stepen obrazovanja, starost, godine radnog staža, bračni status, godine rada u trenutnoj organizaciji i sektor u </w:t>
      </w:r>
      <w:r w:rsidRPr="00073AAB">
        <w:rPr>
          <w:rFonts w:ascii="Times New Roman" w:eastAsia="Times New Roman" w:hAnsi="Times New Roman" w:cs="Times New Roman"/>
          <w:bCs/>
          <w:kern w:val="32"/>
          <w:sz w:val="24"/>
          <w:szCs w:val="24"/>
          <w:lang w:val="sr-Latn-BA"/>
        </w:rPr>
        <w:lastRenderedPageBreak/>
        <w:t>kom su zaposlene). Korišten je namenski konstruisan upitnik od 15 pitanja o zadovoljstvu poslom. Dobijeni rezultati su pokazali da su žene zaposlene u javnom sektoru generalno zadovoljnije poslom od žena zaposlenih u privatnom sektoru. Utvrđeno je i da su žene nižeg obrazovnog nivoa, zaposlene u javnom sektoru najzadovoljnije poslom, dok su žene sa visokim obrazovanjem, zaposlene u privatnom sektoru, najmanje zadovoljne poslom.</w:t>
      </w:r>
    </w:p>
    <w:p w:rsidR="00073AAB" w:rsidRDefault="00073AAB" w:rsidP="00073AAB">
      <w:pPr>
        <w:autoSpaceDE w:val="0"/>
        <w:autoSpaceDN w:val="0"/>
        <w:adjustRightInd w:val="0"/>
        <w:spacing w:after="0" w:line="276" w:lineRule="auto"/>
        <w:ind w:firstLine="708"/>
        <w:jc w:val="both"/>
        <w:rPr>
          <w:rFonts w:ascii="Times New Roman" w:eastAsia="MS Mincho" w:hAnsi="Times New Roman" w:cs="Times New Roman"/>
          <w:bCs/>
          <w:color w:val="000000"/>
          <w:sz w:val="24"/>
          <w:szCs w:val="24"/>
        </w:rPr>
      </w:pPr>
    </w:p>
    <w:p w:rsidR="00073AAB" w:rsidRPr="00073AAB" w:rsidRDefault="00073AAB" w:rsidP="00073AAB">
      <w:pPr>
        <w:autoSpaceDE w:val="0"/>
        <w:autoSpaceDN w:val="0"/>
        <w:adjustRightInd w:val="0"/>
        <w:spacing w:after="0" w:line="276" w:lineRule="auto"/>
        <w:ind w:firstLine="708"/>
        <w:jc w:val="both"/>
        <w:rPr>
          <w:rFonts w:ascii="Times New Roman" w:eastAsia="MS Mincho" w:hAnsi="Times New Roman" w:cs="Times New Roman"/>
          <w:bCs/>
          <w:color w:val="000000"/>
          <w:sz w:val="24"/>
          <w:szCs w:val="24"/>
        </w:rPr>
      </w:pPr>
      <w:r w:rsidRPr="00073AAB">
        <w:rPr>
          <w:rFonts w:ascii="Times New Roman" w:eastAsia="MS Mincho" w:hAnsi="Times New Roman" w:cs="Times New Roman"/>
          <w:bCs/>
          <w:color w:val="000000"/>
          <w:sz w:val="24"/>
          <w:szCs w:val="24"/>
        </w:rPr>
        <w:t>Predmet istraživanja je bio zadovoljstvo poslom. U vezi sa zadovoljstvom poslom u okviru predmeta istraživanja je bila i motivacija zaposlenih. Motivacija se posmatrala kao faktor zadovoljstva poslom, te je predmet ovog istraživanja bio da se utvrdi da li je i u kojoj meri motivacija zaposlenih faktor zadovoljstva poslom, na taj način što se utvrdilo koliko je posao koji se obavlja značajan za zaposlene, koliko veruju u sopstvene sposobnosti, koliko slobode imaju svom poslu i slično.</w:t>
      </w:r>
    </w:p>
    <w:p w:rsidR="00073AAB" w:rsidRPr="00073AAB" w:rsidRDefault="00073AAB" w:rsidP="00073AAB">
      <w:pPr>
        <w:autoSpaceDE w:val="0"/>
        <w:autoSpaceDN w:val="0"/>
        <w:adjustRightInd w:val="0"/>
        <w:spacing w:after="0" w:line="276" w:lineRule="auto"/>
        <w:ind w:firstLine="708"/>
        <w:rPr>
          <w:rFonts w:ascii="Times New Roman" w:eastAsia="MS Mincho" w:hAnsi="Times New Roman" w:cs="Times New Roman"/>
          <w:bCs/>
          <w:sz w:val="24"/>
          <w:szCs w:val="24"/>
        </w:rPr>
      </w:pPr>
    </w:p>
    <w:p w:rsidR="00073AAB" w:rsidRPr="00073AAB" w:rsidRDefault="00073AAB" w:rsidP="00073AAB">
      <w:pPr>
        <w:autoSpaceDE w:val="0"/>
        <w:autoSpaceDN w:val="0"/>
        <w:adjustRightInd w:val="0"/>
        <w:spacing w:after="0" w:line="276" w:lineRule="auto"/>
        <w:ind w:firstLine="708"/>
        <w:jc w:val="both"/>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Upitnik se sastojao iz dva dela. Prvi deo upitnika bavio se socio-demografskim pitanjima koja se odnose na stepen stručnog obrazovanja, starosnu strukturu ispitanica, godine radnog staža, bračni status žena, godine rada u organizaciji u kojoj rade. Drugi deo upitnika se sastojao od 15 pitanja koja su se odnosila na zadovoljstvo poslom kod žena. Tvrdnje su sledeće:</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Zadovoljna sam odnosom sa kolegama suprotnog pola,</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sr-Latn-CS"/>
        </w:rPr>
        <w:t>Mislim da imam manje prava u odnosu na kolege suprotnog pola u organizaciji,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Zadovoljna sam me</w:t>
      </w:r>
      <w:r w:rsidRPr="00073AAB">
        <w:rPr>
          <w:rFonts w:ascii="Times New Roman" w:eastAsia="MS Mincho" w:hAnsi="Times New Roman" w:cs="Times New Roman"/>
          <w:bCs/>
          <w:sz w:val="24"/>
          <w:szCs w:val="24"/>
        </w:rPr>
        <w:t>đ</w:t>
      </w:r>
      <w:r w:rsidRPr="00073AAB">
        <w:rPr>
          <w:rFonts w:ascii="Times New Roman" w:eastAsia="MS Mincho" w:hAnsi="Times New Roman" w:cs="Times New Roman"/>
          <w:bCs/>
          <w:sz w:val="24"/>
          <w:szCs w:val="24"/>
          <w:lang w:val="pl-PL"/>
        </w:rPr>
        <w:t>uljudskim odnosima u organizaciji,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 posao koji obavljam nisam dovoljno plaćena,</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Da sam u mogućnosti da biram izabrala bih drugi posao,</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Zadovoljna sam načinom na koji se moj šef ophodi prema meni i ostalim zaposlenima u organizaciji,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Zadovoljna sam prilikom da obavljam posao gde do izražaja dolaze moje sposobnosti,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Zadovoljna sam radnim vremenom,</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Često osećam strah da ću ostati bez posla,</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Posao kojim se bavim često mi oduzima previše vremena koje bih mogla da posvetim sebi,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Osećam lično zadovoljstvo kada dobro obavim posao,</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lastRenderedPageBreak/>
        <w:t>Zadovoljna sam zbog osećaja sigurnosti koji mi trenutno zaposlenje nudi,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Zadovoljna sam mogućnostima napredovanja u ovoj organizaciji,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Šef ima razumevanja za moje privatne obaveze zbog kojih moram da odsustvujem s posla,</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Često dobijam pohvale za dobro odrađen posao.</w:t>
      </w:r>
    </w:p>
    <w:p w:rsidR="00073AAB" w:rsidRPr="00073AAB" w:rsidRDefault="00073AAB" w:rsidP="00073AAB">
      <w:pPr>
        <w:autoSpaceDE w:val="0"/>
        <w:autoSpaceDN w:val="0"/>
        <w:adjustRightInd w:val="0"/>
        <w:spacing w:after="0" w:line="276" w:lineRule="auto"/>
        <w:ind w:firstLine="708"/>
        <w:rPr>
          <w:rFonts w:ascii="Times New Roman" w:eastAsia="MS Mincho" w:hAnsi="Times New Roman" w:cs="Times New Roman"/>
          <w:bCs/>
          <w:sz w:val="24"/>
          <w:szCs w:val="24"/>
        </w:rPr>
      </w:pPr>
    </w:p>
    <w:p w:rsidR="00073AAB" w:rsidRPr="00073AAB" w:rsidRDefault="00073AAB" w:rsidP="00073AAB">
      <w:pPr>
        <w:spacing w:after="0" w:line="276" w:lineRule="auto"/>
        <w:ind w:firstLine="360"/>
        <w:jc w:val="both"/>
        <w:outlineLvl w:val="0"/>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 xml:space="preserve"> Anketiranje je bilo anonimno</w:t>
      </w:r>
      <w:r w:rsidRPr="00073AAB">
        <w:rPr>
          <w:rFonts w:ascii="Times New Roman" w:eastAsia="MS Mincho" w:hAnsi="Times New Roman" w:cs="Times New Roman"/>
          <w:bCs/>
          <w:color w:val="000000"/>
          <w:sz w:val="24"/>
          <w:szCs w:val="24"/>
        </w:rPr>
        <w:t xml:space="preserve"> i ispitano je 150 žena na teritoriji Novog Sada</w:t>
      </w:r>
      <w:r w:rsidRPr="00073AAB">
        <w:rPr>
          <w:rFonts w:ascii="Times New Roman" w:eastAsia="MS Mincho" w:hAnsi="Times New Roman" w:cs="Times New Roman"/>
          <w:bCs/>
          <w:sz w:val="24"/>
          <w:szCs w:val="24"/>
        </w:rPr>
        <w:t xml:space="preserve"> (privatni i javni sektor). Anketa je rađena za potrebe obavljenog rada u načučnom časopisu (</w:t>
      </w:r>
      <w:r w:rsidRPr="00073AAB">
        <w:rPr>
          <w:rFonts w:ascii="Times New Roman" w:eastAsia="Times New Roman" w:hAnsi="Times New Roman" w:cs="Times New Roman"/>
          <w:bCs/>
          <w:color w:val="000000"/>
          <w:sz w:val="24"/>
          <w:szCs w:val="24"/>
          <w:lang/>
        </w:rPr>
        <w:t>Kezić,T., Simić, J., Runić Ristić, M. 2017).</w:t>
      </w:r>
    </w:p>
    <w:p w:rsidR="00073AAB" w:rsidRPr="00073AAB" w:rsidRDefault="00073AAB" w:rsidP="00073AAB">
      <w:pPr>
        <w:spacing w:after="0" w:line="276" w:lineRule="auto"/>
        <w:ind w:firstLine="360"/>
        <w:jc w:val="both"/>
        <w:outlineLvl w:val="0"/>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 xml:space="preserve">S obziro da je zadovoljstvo poslom zaposlenih  veoma bitan korak za uspeh svake organizacij, radno mesto mora biti projektovano tako da dovodi do motivacije i povećanja kreativnosti, a poslovi treba da budu izazovni i interesantni za svakog zaposlenog. </w:t>
      </w:r>
      <w:r w:rsidRPr="00073AAB">
        <w:rPr>
          <w:rFonts w:ascii="Times New Roman" w:eastAsia="MS Mincho" w:hAnsi="Times New Roman" w:cs="Times New Roman"/>
          <w:bCs/>
          <w:sz w:val="24"/>
          <w:szCs w:val="24"/>
          <w:lang w:val="sr-Latn-CS"/>
        </w:rPr>
        <w:t xml:space="preserve">Na osnovu analize dobijenih rezulta žene su zadovoljne poslom naročito ako je izazovan jer tada nije monoton. Veoma im je bitno da dobiju priznanje za svoj posao.  Mnoge žene danas smatraju da nisu dovoljno nagrađene uprkos lošoj ekonomskoj situaciji. </w:t>
      </w:r>
      <w:r w:rsidRPr="00073AAB">
        <w:rPr>
          <w:rFonts w:ascii="Times New Roman" w:eastAsia="MS Mincho" w:hAnsi="Times New Roman" w:cs="Times New Roman"/>
          <w:bCs/>
          <w:color w:val="000000"/>
          <w:sz w:val="24"/>
          <w:szCs w:val="24"/>
          <w:lang w:val="sr-Latn-CS"/>
        </w:rPr>
        <w:t>Uočljivo je</w:t>
      </w:r>
      <w:r w:rsidRPr="00073AAB">
        <w:rPr>
          <w:rFonts w:ascii="Times New Roman" w:eastAsia="MS Mincho" w:hAnsi="Times New Roman" w:cs="Times New Roman"/>
          <w:bCs/>
          <w:sz w:val="24"/>
          <w:szCs w:val="24"/>
          <w:lang w:val="sr-Latn-CS"/>
        </w:rPr>
        <w:t xml:space="preserve"> da žene u javnim preduzećima u Novom Sadu  doživljavaju koleginice kao pomoć na poslu. Takođe, imamo retke slučajeve da se koleginice doživljavaju kao konkurencija. Većina žena ima podršku porodice za posao koji obavlja. Odnosi sa osobom drugog pola zavise od karaktera samih zaposlenih u organizaciji. Što se tiče mobinga na poslu retki su slučajevi maltretiranja žena na poslu.</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Kada su u pitanju pojedinačni odgovori, neslaganje kao dominantan odgovor je izraženo u pitanju  koje glasi da žene imaju manje prava od kolega suprotnog pola. Neutralnost je izražena kod tri pitanja kao dominantan odgovor. Prvo pitanje kod koga je neutralnost izražena jeste pitanje koje se odnosi na zadovoljstvomeđuljudskim odnosima u organizaciji. Drugo pitanje kod koga je izražena neutralnost jeste pitanje koje se odnosi na to da li zaposlene često osećaju strah da će ostati bez posla. Na kraju još jedno pitanje kod koga je najveći broj odgovora neutralan jeste pitanje koje se odnosi na mogućnost napredovanja u organizaciji. Tu je veoma zanimljivo da isti procenat ispitanica daje neutralne odgovore i da se ne slaže sa tim odgovorima.</w:t>
      </w:r>
    </w:p>
    <w:p w:rsidR="00073AAB" w:rsidRPr="00073AAB" w:rsidRDefault="00073AAB" w:rsidP="00073AAB">
      <w:pPr>
        <w:tabs>
          <w:tab w:val="left" w:pos="567"/>
        </w:tabs>
        <w:spacing w:after="0" w:line="276" w:lineRule="auto"/>
        <w:ind w:firstLine="450"/>
        <w:jc w:val="both"/>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sr-Latn-CS"/>
        </w:rPr>
        <w:lastRenderedPageBreak/>
        <w:t xml:space="preserve"> U ovom istraživanju razmatrana su pitanja kroz primenu GLM analize (u</w:t>
      </w:r>
      <w:r w:rsidRPr="00073AAB">
        <w:rPr>
          <w:rFonts w:ascii="Times New Roman" w:hAnsi="Times New Roman" w:cs="Times New Roman"/>
          <w:sz w:val="24"/>
          <w:szCs w:val="24"/>
        </w:rPr>
        <w:t xml:space="preserve">opšteni linearni modeli, Generalized Linear Models), </w:t>
      </w:r>
      <w:r w:rsidRPr="00073AAB">
        <w:rPr>
          <w:rFonts w:ascii="Times New Roman" w:eastAsia="MS Mincho" w:hAnsi="Times New Roman" w:cs="Times New Roman"/>
          <w:bCs/>
          <w:sz w:val="24"/>
          <w:szCs w:val="24"/>
          <w:lang w:val="sr-Latn-CS"/>
        </w:rPr>
        <w:t xml:space="preserve"> i to kroz jednu interakciju, a to je odnos obrazovanje*bračni status. </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sr-Latn-CS"/>
        </w:rPr>
        <w:t>Kod interakcije obrazovanje*bračni status sagledana su pitanja: „</w:t>
      </w:r>
      <w:r w:rsidRPr="00073AAB">
        <w:rPr>
          <w:rFonts w:ascii="Times New Roman" w:eastAsia="MS Mincho" w:hAnsi="Times New Roman" w:cs="Times New Roman"/>
          <w:bCs/>
          <w:sz w:val="24"/>
          <w:szCs w:val="24"/>
          <w:lang w:val="pl-PL"/>
        </w:rPr>
        <w:t xml:space="preserve">Zadovoljna sam radnim vremenom”, </w:t>
      </w:r>
      <w:r w:rsidRPr="00073AAB">
        <w:rPr>
          <w:rFonts w:ascii="Times New Roman" w:eastAsia="MS Mincho" w:hAnsi="Times New Roman" w:cs="Times New Roman"/>
          <w:bCs/>
          <w:sz w:val="24"/>
          <w:szCs w:val="24"/>
          <w:lang w:val="sr-Latn-CS"/>
        </w:rPr>
        <w:t>„</w:t>
      </w:r>
      <w:r w:rsidRPr="00073AAB">
        <w:rPr>
          <w:rFonts w:ascii="Times New Roman" w:eastAsia="MS Mincho" w:hAnsi="Times New Roman" w:cs="Times New Roman"/>
          <w:bCs/>
          <w:sz w:val="24"/>
          <w:szCs w:val="24"/>
        </w:rPr>
        <w:t>Zadovoljna sam zbog osećaja sigurnosti koji mi trenutno zaposlenje nudi</w:t>
      </w:r>
      <w:r w:rsidRPr="00073AAB">
        <w:rPr>
          <w:rFonts w:ascii="Times New Roman" w:eastAsia="MS Mincho" w:hAnsi="Times New Roman" w:cs="Times New Roman"/>
          <w:bCs/>
          <w:sz w:val="24"/>
          <w:szCs w:val="24"/>
          <w:lang w:val="pl-PL"/>
        </w:rPr>
        <w:t>”</w:t>
      </w:r>
      <w:r w:rsidRPr="00073AAB">
        <w:rPr>
          <w:rFonts w:ascii="Times New Roman" w:eastAsia="MS Mincho" w:hAnsi="Times New Roman" w:cs="Times New Roman"/>
          <w:bCs/>
          <w:sz w:val="24"/>
          <w:szCs w:val="24"/>
        </w:rPr>
        <w:t xml:space="preserve">, </w:t>
      </w:r>
      <w:r w:rsidRPr="00073AAB">
        <w:rPr>
          <w:rFonts w:ascii="Times New Roman" w:eastAsia="MS Mincho" w:hAnsi="Times New Roman" w:cs="Times New Roman"/>
          <w:bCs/>
          <w:sz w:val="24"/>
          <w:szCs w:val="24"/>
          <w:lang w:val="sr-Latn-CS"/>
        </w:rPr>
        <w:t>„</w:t>
      </w:r>
      <w:r w:rsidRPr="00073AAB">
        <w:rPr>
          <w:rFonts w:ascii="Times New Roman" w:eastAsia="MS Mincho" w:hAnsi="Times New Roman" w:cs="Times New Roman"/>
          <w:bCs/>
          <w:sz w:val="24"/>
          <w:szCs w:val="24"/>
          <w:lang w:val="pl-PL"/>
        </w:rPr>
        <w:t>Često osećam strah da ću ostati bez posla”</w:t>
      </w:r>
      <w:r w:rsidRPr="00073AAB">
        <w:rPr>
          <w:rFonts w:ascii="Times New Roman" w:eastAsia="MS Mincho" w:hAnsi="Times New Roman" w:cs="Times New Roman"/>
          <w:bCs/>
          <w:sz w:val="24"/>
          <w:szCs w:val="24"/>
        </w:rPr>
        <w:t xml:space="preserve">, </w:t>
      </w:r>
      <w:r w:rsidRPr="00073AAB">
        <w:rPr>
          <w:rFonts w:ascii="Times New Roman" w:eastAsia="MS Mincho" w:hAnsi="Times New Roman" w:cs="Times New Roman"/>
          <w:bCs/>
          <w:sz w:val="24"/>
          <w:szCs w:val="24"/>
          <w:lang w:val="pl-PL"/>
        </w:rPr>
        <w:t>”Posao kojim se bavim često mi oduzima previše vremena koje bih mogla da posvetim sebi</w:t>
      </w:r>
      <w:r w:rsidRPr="00073AAB">
        <w:rPr>
          <w:rFonts w:ascii="Times New Roman" w:eastAsia="MS Mincho" w:hAnsi="Times New Roman" w:cs="Times New Roman"/>
          <w:bCs/>
          <w:sz w:val="24"/>
          <w:szCs w:val="24"/>
          <w:lang w:val="sr-Latn-CS"/>
        </w:rPr>
        <w:t>„.</w:t>
      </w:r>
    </w:p>
    <w:p w:rsidR="00073AAB" w:rsidRPr="00073AAB" w:rsidRDefault="00073AAB" w:rsidP="00073AAB">
      <w:pPr>
        <w:spacing w:after="0" w:line="276" w:lineRule="auto"/>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ab/>
        <w:t xml:space="preserve">Što se tiče pitanja  „Zadovoljna sam radnim vremenom“ najviše ocene daju neudate žene sa osnovnim obrazovanjem, dok najniže ocene daju žene koje su udate ali isto sa osnovnim obrazovanjem. S obzirom da je najveći procenat žena dalo pozitivan odgovor, ovim se hipoteza da su zaposlene zadovoljne radnim vremenom, potvrđuje. Kod  pitanja „Često osećam strah da ću ostati bez posla“ najviše ocene daju udate i neudate žene sa osnovnim obrazovanjem, dok najniže ocene daju udate i neudate žene sa završenim fakultetom. </w:t>
      </w:r>
      <w:r w:rsidRPr="00073AAB">
        <w:rPr>
          <w:rFonts w:ascii="Times New Roman" w:eastAsia="MS Mincho" w:hAnsi="Times New Roman" w:cs="Times New Roman"/>
          <w:bCs/>
          <w:sz w:val="24"/>
          <w:szCs w:val="24"/>
        </w:rPr>
        <w:t xml:space="preserve">Na osnovu ove analize možemo pretpostaviti da žene koje imaju veći nivo obrazovanja imaju manji strah da će ostati bez posla. </w:t>
      </w:r>
      <w:r w:rsidRPr="00073AAB">
        <w:rPr>
          <w:rFonts w:ascii="Times New Roman" w:eastAsia="MS Mincho" w:hAnsi="Times New Roman" w:cs="Times New Roman"/>
          <w:bCs/>
          <w:sz w:val="24"/>
          <w:szCs w:val="24"/>
          <w:lang w:val="sr-Latn-CS"/>
        </w:rPr>
        <w:t>Što se tiče desetog pitanja koje glasi</w:t>
      </w:r>
      <w:r w:rsidRPr="00073AAB">
        <w:rPr>
          <w:rFonts w:ascii="Times New Roman" w:eastAsia="MS Mincho" w:hAnsi="Times New Roman" w:cs="Times New Roman"/>
          <w:bCs/>
          <w:sz w:val="24"/>
          <w:szCs w:val="24"/>
        </w:rPr>
        <w:t>: “</w:t>
      </w:r>
      <w:r w:rsidRPr="00073AAB">
        <w:rPr>
          <w:rFonts w:ascii="Times New Roman" w:eastAsia="MS Mincho" w:hAnsi="Times New Roman" w:cs="Times New Roman"/>
          <w:bCs/>
          <w:sz w:val="24"/>
          <w:szCs w:val="24"/>
          <w:lang w:val="sr-Latn-CS"/>
        </w:rPr>
        <w:t>Posao kojim se bavim često mi oduzima previše vremena koje bih mogla da posvetim sebi“, najviše ocene daju neudate žene sa osnovnom školom, dok najniže ocene daju udate žene sa osnovnom školom. Zadnje pitanje interakcije obrazovanje*bra</w:t>
      </w:r>
      <w:r w:rsidRPr="00073AAB">
        <w:rPr>
          <w:rFonts w:ascii="Times New Roman" w:eastAsia="MS Mincho" w:hAnsi="Times New Roman" w:cs="Times New Roman"/>
          <w:bCs/>
          <w:sz w:val="24"/>
          <w:szCs w:val="24"/>
        </w:rPr>
        <w:t xml:space="preserve">čni status je </w:t>
      </w:r>
      <w:r w:rsidRPr="00073AAB">
        <w:rPr>
          <w:rFonts w:ascii="Times New Roman" w:eastAsia="MS Mincho" w:hAnsi="Times New Roman" w:cs="Times New Roman"/>
          <w:bCs/>
          <w:sz w:val="24"/>
          <w:szCs w:val="24"/>
          <w:lang w:val="sr-Latn-CS"/>
        </w:rPr>
        <w:t>pitanje koje glasi: „Zadovoljna sam zbog osećaja sigurnosti koje mi trenutno zaposlenje nudi“. Što se tiče ovog pitanja najviše ocene daju ispitanice koje su udate i imaju završen fakultet, dok najniže ocene po ovom pitanju daju udate žene sa osnovnim obrazovanjem. Kod ovog pitanja najveći broj žena je dalo pozitivne ocene pa se time hipoteza da su žene zadovoljne zbog osećaja sigurnosti koje im trenutno zaposlenje nudi potvrđuje.</w:t>
      </w:r>
    </w:p>
    <w:p w:rsidR="00073AAB" w:rsidRPr="00073AAB" w:rsidRDefault="00073AAB" w:rsidP="00073AAB">
      <w:pPr>
        <w:spacing w:after="0" w:line="276" w:lineRule="auto"/>
        <w:jc w:val="both"/>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sr-Latn-CS"/>
        </w:rPr>
        <w:tab/>
        <w:t xml:space="preserve">Zadovoljstvo poslom zaposlenih je veoma bitan faktor u poslovanju svakog preduzeća. Samo zaposleni koji su motivisani poslom koji obavljaju mogu da budu garant uspeha svakog preduzeća. Radno mesto se mora projektovati tako da ljudima omogući mogućnost za napredak, ali i da obezbedi da se iskoriste svi njihovi potencijali za dalji razvoj preduzeća. </w:t>
      </w:r>
      <w:r w:rsidRPr="00073AAB">
        <w:rPr>
          <w:rFonts w:ascii="Times New Roman" w:eastAsia="MS Mincho" w:hAnsi="Times New Roman" w:cs="Times New Roman"/>
          <w:bCs/>
          <w:sz w:val="24"/>
          <w:szCs w:val="24"/>
        </w:rPr>
        <w:t xml:space="preserve">Zaposleni se moraju osećati prijatno na poslu, međuljudski odnosi moraju biti na visokom nivou. Neophodno je zaposlenima pružiti mogućnost za razvoj i napredak u karijeri, uslovi rada moraju biti na zadovoljavajućem nivou, a naročito je bitno da se zaposleni ne osećaju bezvoljno i potišteno na poslu. Neophodno je motivisati zaposlene raznim stimulacijama, </w:t>
      </w:r>
      <w:r w:rsidRPr="00073AAB">
        <w:rPr>
          <w:rFonts w:ascii="Times New Roman" w:eastAsia="MS Mincho" w:hAnsi="Times New Roman" w:cs="Times New Roman"/>
          <w:bCs/>
          <w:sz w:val="24"/>
          <w:szCs w:val="24"/>
        </w:rPr>
        <w:lastRenderedPageBreak/>
        <w:t>priznanjima, novčanim nagradama, kako bi dali što bolje rezultate (Stavrić, Riznić, 2007).</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 xml:space="preserve">Na osnovu GLM analize koja je urađena može se zaključiti da su dobijeni rezultati uglavnom povezani sa nivoom obrazovanja koje ispitanice imaju i materijalnim statusom ispitanica kao i godinama starosti. </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 xml:space="preserve">Može se zaključiti da su žene u privatnom i javnom sektoru zadovoljne poslom koji obavljaju, međutim uvek ima prostora za napredak. U literatui </w:t>
      </w:r>
      <w:r w:rsidRPr="00073AAB">
        <w:rPr>
          <w:rFonts w:ascii="Times New Roman" w:hAnsi="Times New Roman" w:cs="Times New Roman"/>
          <w:sz w:val="24"/>
          <w:szCs w:val="24"/>
        </w:rPr>
        <w:t>zadovoljstvo pojedinim aspektima posla (platom, napredovanjem, saradnicima, nadređenima, zanimljivosti posla i poslom uopšte) među zaposlenima u privatnom sektoru Schneider i Vaught (1993.) pronalaze značajne razlike u zadovoljstvu platom u korist privatnog sektora. Rainey i Bozeman (2000.) nalaze da su zaposleni u javnom sektoru, iako s većim stepenom opšteg zadovoljstva poslom, manje zadovoljni mogućnostima napredovanja, autonomijom u radu, zaradom i rukovodstvom. Ghinetti (2007.) nalazi da se kao jedan od najvažnijih aspekata zadovoljstva poslom u ovom kontekstu izdvaja sigurnost posla, odnosno da u javnom sektoru postoji veći stepen zaštite radnika od gubitka posla</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Na osnovu ovog istraživanja može se zaključiti da su najveće ocene uglavnom davale žene sa nižim nivoom obrazovanja i starosti do 30 godina, dok najniže ocene daju žene sa visokim obrazovanjem i starosti od 30 do 60 godina. To je i razumljivo zbog toga što visoko obrazovane žene traže mogućnost za stalno napredovanje i afirmaciju na poslu, žele da ostvare svoj potencijal i da imaju moć, ugled i samopoštovanje</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Najveće primedbe svih ispitanica jeste visina plate za koju rade, mada je to jedan od većih problema naših preduzeća naročito zadnjih 15-20 godina. Kao i u drugim gradovima u Srbiji i u Novom Sadu je najveća nezaposlenost među ženskom populacijom.</w:t>
      </w:r>
    </w:p>
    <w:p w:rsidR="00073AAB" w:rsidRDefault="00073AAB" w:rsidP="00073AAB">
      <w:pPr>
        <w:shd w:val="clear" w:color="auto" w:fill="FFFFFF"/>
        <w:spacing w:after="0" w:line="276" w:lineRule="auto"/>
        <w:jc w:val="both"/>
        <w:rPr>
          <w:rFonts w:ascii="Times New Roman" w:eastAsia="MS Mincho" w:hAnsi="Times New Roman" w:cs="Times New Roman"/>
          <w:sz w:val="24"/>
          <w:szCs w:val="24"/>
          <w:lang w:val="sr-Latn-CS"/>
        </w:rPr>
      </w:pPr>
    </w:p>
    <w:p w:rsidR="00073AAB" w:rsidRDefault="00073AAB" w:rsidP="00073AAB">
      <w:pPr>
        <w:shd w:val="clear" w:color="auto" w:fill="FFFFFF"/>
        <w:spacing w:after="0" w:line="276" w:lineRule="auto"/>
        <w:jc w:val="both"/>
        <w:rPr>
          <w:rFonts w:ascii="Times New Roman" w:eastAsia="Calibri" w:hAnsi="Times New Roman" w:cs="Times New Roman"/>
          <w:b/>
          <w:sz w:val="24"/>
          <w:szCs w:val="24"/>
          <w:lang/>
        </w:rPr>
      </w:pPr>
      <w:r w:rsidRPr="00073AAB">
        <w:rPr>
          <w:rFonts w:ascii="Times New Roman" w:eastAsia="Calibri" w:hAnsi="Times New Roman" w:cs="Times New Roman"/>
          <w:b/>
          <w:sz w:val="24"/>
          <w:szCs w:val="24"/>
          <w:lang/>
        </w:rPr>
        <w:t>Zaključak</w:t>
      </w:r>
    </w:p>
    <w:p w:rsidR="00073AAB" w:rsidRPr="00073AAB" w:rsidRDefault="00073AAB" w:rsidP="00073AAB">
      <w:pPr>
        <w:shd w:val="clear" w:color="auto" w:fill="FFFFFF"/>
        <w:spacing w:after="0" w:line="276" w:lineRule="auto"/>
        <w:jc w:val="both"/>
        <w:rPr>
          <w:rFonts w:ascii="Times New Roman" w:eastAsia="Calibri" w:hAnsi="Times New Roman" w:cs="Times New Roman"/>
          <w:b/>
          <w:sz w:val="24"/>
          <w:szCs w:val="24"/>
          <w:lang/>
        </w:rPr>
      </w:pPr>
    </w:p>
    <w:p w:rsidR="00073AAB" w:rsidRPr="00073AAB" w:rsidRDefault="00073AAB" w:rsidP="00073AAB">
      <w:pPr>
        <w:shd w:val="clear" w:color="auto" w:fill="FFFFFF"/>
        <w:spacing w:after="0" w:line="276" w:lineRule="auto"/>
        <w:ind w:firstLine="448"/>
        <w:jc w:val="both"/>
        <w:rPr>
          <w:rFonts w:ascii="Times New Roman" w:eastAsia="Calibri" w:hAnsi="Times New Roman" w:cs="Times New Roman"/>
          <w:sz w:val="24"/>
          <w:szCs w:val="24"/>
          <w:lang/>
        </w:rPr>
      </w:pPr>
      <w:r w:rsidRPr="00073AAB">
        <w:rPr>
          <w:rFonts w:ascii="Times New Roman" w:eastAsia="Calibri" w:hAnsi="Times New Roman" w:cs="Times New Roman"/>
          <w:sz w:val="24"/>
          <w:szCs w:val="24"/>
          <w:lang/>
        </w:rPr>
        <w:t xml:space="preserve">Upravljanje ljudskim resursima predstavlja disciplinu koja daje uvod u izučavanje fenomena ljudskih resursa u kontekstu razvoja institucija, strateškog razvoja, operativnog upravljanja i upravljanja rezultatima. Upravljanje ljudskim resursima ne odnosi se samo na aktivnosti koje sprovode menadžeri ili sektor ljudskih resursa već na to da su i sami pojedinci važni učesnici. Istovremeno u interesu same organizacije je da upravlja odnosima sa zaposlenima koji odgovaraju njenim potrebama, kako </w:t>
      </w:r>
      <w:r w:rsidRPr="00073AAB">
        <w:rPr>
          <w:rFonts w:ascii="Times New Roman" w:eastAsia="Calibri" w:hAnsi="Times New Roman" w:cs="Times New Roman"/>
          <w:sz w:val="24"/>
          <w:szCs w:val="24"/>
          <w:lang/>
        </w:rPr>
        <w:lastRenderedPageBreak/>
        <w:t xml:space="preserve">bi se održalo ili povećalo zadovoljstvo zaposlenih. Drugim rečima, pojedinci nisu samo trpni subjekti, pasivni primaoci postojećih praksi upravljanja ljudskim resursima, već su aktivni učesnici u strukturama, procesima i aktivnostima koji se odnose na upravljanje odnosima između zaposlenih i organizacije. </w:t>
      </w:r>
    </w:p>
    <w:p w:rsidR="00073AAB" w:rsidRPr="00073AAB" w:rsidRDefault="00073AAB" w:rsidP="00073AAB">
      <w:pPr>
        <w:spacing w:after="0" w:line="276" w:lineRule="auto"/>
        <w:ind w:firstLine="448"/>
        <w:jc w:val="both"/>
        <w:rPr>
          <w:rFonts w:ascii="Times New Roman" w:eastAsia="MS Mincho" w:hAnsi="Times New Roman" w:cs="Times New Roman"/>
          <w:bCs/>
          <w:sz w:val="24"/>
          <w:szCs w:val="24"/>
          <w:lang w:val="sr-Latn-CS"/>
        </w:rPr>
      </w:pPr>
      <w:r w:rsidRPr="00073AAB">
        <w:rPr>
          <w:rFonts w:ascii="Times New Roman" w:eastAsia="Calibri" w:hAnsi="Times New Roman" w:cs="Times New Roman"/>
          <w:sz w:val="24"/>
          <w:szCs w:val="24"/>
          <w:lang/>
        </w:rPr>
        <w:t>Za očekivati je da će upravljanje ljudskim resursima biti ključni instrument menadžmenta kao odgovor na promene i izazove savremenog okruženja. U današnje vreme sve organizacije vole da istaknu široko korišćenu parolu: „Zaposleni su naš najvredniji kapital“ jer zaista, u ekonomiji znanja današnjice samo zadovoljni zaposleni predstavljaju najznačajniji izvor konkurentske prednosti.</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Na osnovu svega ovoga i pregleda literature i prikaza istraživanja,  može se izvesti zaključak da su žene uglavnom zadovoljne poslom koji rade i samom situacijom u organizaciji. Naravno tu moramo uzeti u obzir da su ispitanice u ovom istraživanju, možda davale poželjne odgovore usled straha da ne ostanu bez posla.</w:t>
      </w:r>
    </w:p>
    <w:p w:rsidR="00073AAB" w:rsidRDefault="00073AAB" w:rsidP="00073AAB">
      <w:pPr>
        <w:spacing w:after="0" w:line="276" w:lineRule="auto"/>
        <w:jc w:val="both"/>
        <w:rPr>
          <w:rFonts w:ascii="Times New Roman" w:eastAsia="MS Mincho" w:hAnsi="Times New Roman" w:cs="Times New Roman"/>
          <w:color w:val="000000"/>
          <w:sz w:val="24"/>
          <w:szCs w:val="24"/>
        </w:rPr>
      </w:pPr>
    </w:p>
    <w:p w:rsidR="00073AAB" w:rsidRPr="00073AAB" w:rsidRDefault="00073AAB" w:rsidP="00073AAB">
      <w:pPr>
        <w:spacing w:after="0" w:line="276" w:lineRule="auto"/>
        <w:jc w:val="both"/>
        <w:rPr>
          <w:rFonts w:ascii="Times New Roman" w:eastAsia="MS Mincho" w:hAnsi="Times New Roman" w:cs="Times New Roman"/>
          <w:b/>
          <w:sz w:val="24"/>
          <w:szCs w:val="24"/>
        </w:rPr>
      </w:pPr>
      <w:r w:rsidRPr="00073AAB">
        <w:rPr>
          <w:rFonts w:ascii="Times New Roman" w:eastAsia="MS Mincho" w:hAnsi="Times New Roman" w:cs="Times New Roman"/>
          <w:b/>
          <w:sz w:val="24"/>
          <w:szCs w:val="24"/>
        </w:rPr>
        <w:t>LITERATURA</w:t>
      </w:r>
    </w:p>
    <w:p w:rsidR="00073AAB" w:rsidRPr="00073AAB" w:rsidRDefault="00073AAB" w:rsidP="00394DD8">
      <w:pPr>
        <w:pStyle w:val="ListParagraph"/>
        <w:numPr>
          <w:ilvl w:val="0"/>
          <w:numId w:val="24"/>
        </w:numPr>
        <w:spacing w:after="0" w:line="276" w:lineRule="auto"/>
        <w:jc w:val="both"/>
        <w:rPr>
          <w:rFonts w:ascii="Times New Roman" w:eastAsia="Times New Roman" w:hAnsi="Times New Roman" w:cs="Times New Roman"/>
          <w:sz w:val="24"/>
          <w:szCs w:val="24"/>
        </w:rPr>
      </w:pPr>
      <w:r w:rsidRPr="00073AAB">
        <w:rPr>
          <w:rFonts w:ascii="Times New Roman" w:eastAsia="Times New Roman" w:hAnsi="Times New Roman" w:cs="Times New Roman"/>
          <w:sz w:val="24"/>
          <w:szCs w:val="24"/>
        </w:rPr>
        <w:t>Arsenijević, O., Simić, J., RAkić Davidović, J. (2012) Lielong education – Paradigm of the</w:t>
      </w:r>
    </w:p>
    <w:p w:rsidR="00073AAB" w:rsidRPr="00073AAB" w:rsidRDefault="00073AAB" w:rsidP="00394DD8">
      <w:pPr>
        <w:pStyle w:val="ListParagraph"/>
        <w:numPr>
          <w:ilvl w:val="0"/>
          <w:numId w:val="24"/>
        </w:numPr>
        <w:spacing w:after="0" w:line="276" w:lineRule="auto"/>
        <w:jc w:val="both"/>
        <w:rPr>
          <w:rFonts w:ascii="Times New Roman" w:eastAsia="Times New Roman" w:hAnsi="Times New Roman" w:cs="Times New Roman"/>
          <w:color w:val="FF0000"/>
          <w:sz w:val="24"/>
          <w:szCs w:val="24"/>
        </w:rPr>
      </w:pPr>
      <w:r w:rsidRPr="00073AAB">
        <w:rPr>
          <w:rFonts w:ascii="Times New Roman" w:eastAsia="Times New Roman" w:hAnsi="Times New Roman" w:cs="Times New Roman"/>
          <w:sz w:val="24"/>
          <w:szCs w:val="24"/>
        </w:rPr>
        <w:t xml:space="preserve">Age Knowledge _ Proceedings of Scientific-research interdisciplinary project Digital media technologies and social-educational changes that is financed by the Ministry of Education and Science of the Republic of Serbia, „Knowledge, Education, Media“ Fakultet za menadžmen </w:t>
      </w:r>
      <w:r w:rsidRPr="00073AAB">
        <w:rPr>
          <w:rFonts w:ascii="Times New Roman" w:eastAsia="Times New Roman" w:hAnsi="Times New Roman" w:cs="Times New Roman"/>
          <w:color w:val="FF0000"/>
          <w:sz w:val="24"/>
          <w:szCs w:val="24"/>
        </w:rPr>
        <w:t xml:space="preserve">. </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color w:val="222222"/>
          <w:sz w:val="24"/>
          <w:szCs w:val="24"/>
          <w:shd w:val="clear" w:color="auto" w:fill="FFFFFF"/>
        </w:rPr>
      </w:pPr>
      <w:r w:rsidRPr="00073AAB">
        <w:rPr>
          <w:rFonts w:ascii="Times New Roman" w:hAnsi="Times New Roman" w:cs="Times New Roman"/>
          <w:color w:val="222222"/>
          <w:sz w:val="24"/>
          <w:szCs w:val="24"/>
          <w:shd w:val="clear" w:color="auto" w:fill="FFFFFF"/>
        </w:rPr>
        <w:t>Bogdanović, M. (2003) Dijagnosticiranje organizacijske klime. </w:t>
      </w:r>
      <w:r w:rsidRPr="00073AAB">
        <w:rPr>
          <w:rFonts w:ascii="Times New Roman" w:hAnsi="Times New Roman" w:cs="Times New Roman"/>
          <w:i/>
          <w:iCs/>
          <w:color w:val="222222"/>
          <w:sz w:val="24"/>
          <w:szCs w:val="24"/>
          <w:shd w:val="clear" w:color="auto" w:fill="FFFFFF"/>
        </w:rPr>
        <w:t>Ekonomski pregled</w:t>
      </w:r>
      <w:r w:rsidRPr="00073AAB">
        <w:rPr>
          <w:rFonts w:ascii="Times New Roman" w:hAnsi="Times New Roman" w:cs="Times New Roman"/>
          <w:color w:val="222222"/>
          <w:sz w:val="24"/>
          <w:szCs w:val="24"/>
          <w:shd w:val="clear" w:color="auto" w:fill="FFFFFF"/>
        </w:rPr>
        <w:t>, </w:t>
      </w:r>
      <w:r w:rsidRPr="00073AAB">
        <w:rPr>
          <w:rFonts w:ascii="Times New Roman" w:hAnsi="Times New Roman" w:cs="Times New Roman"/>
          <w:i/>
          <w:iCs/>
          <w:color w:val="222222"/>
          <w:sz w:val="24"/>
          <w:szCs w:val="24"/>
          <w:shd w:val="clear" w:color="auto" w:fill="FFFFFF"/>
        </w:rPr>
        <w:t>54</w:t>
      </w:r>
      <w:r w:rsidRPr="00073AAB">
        <w:rPr>
          <w:rFonts w:ascii="Times New Roman" w:hAnsi="Times New Roman" w:cs="Times New Roman"/>
          <w:color w:val="222222"/>
          <w:sz w:val="24"/>
          <w:szCs w:val="24"/>
          <w:shd w:val="clear" w:color="auto" w:fill="FFFFFF"/>
        </w:rPr>
        <w:t>(9-10), 829-856.</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Calibri" w:hAnsi="Times New Roman" w:cs="Times New Roman"/>
          <w:sz w:val="24"/>
          <w:szCs w:val="24"/>
        </w:rPr>
        <w:t>Depree, M., (1990) Leadership is an art, DTP, USA.</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Calibri" w:hAnsi="Times New Roman" w:cs="Times New Roman"/>
          <w:sz w:val="24"/>
          <w:szCs w:val="24"/>
        </w:rPr>
        <w:t>Jovanović-Božinov, M. (2004) Menadžment ljudskih resursa, Megatrend univerzitet primenjenih nauka, Beograd.</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Furnham, A. (1997) The Psychology of Behavior at Work. United Kingdom: Psychology Press.</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Ghinetti, P. (2007) The Public-Private Job Satisfaction Differential in Italy. Labour, 21(2), 361-368,</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 xml:space="preserve">Guzina M. (1980) Kadrovska psihologija. Beograd: Naučna knjiga; </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hAnsi="Times New Roman" w:cs="Times New Roman"/>
          <w:sz w:val="24"/>
          <w:szCs w:val="24"/>
        </w:rPr>
        <w:t xml:space="preserve">Judge, T. A. i Church, A. H. (2000) Job Satisfaction: Research and Practice. U: C. L. Cooper i E. A. Locke (ur.), Industrial and </w:t>
      </w:r>
      <w:r w:rsidRPr="00073AAB">
        <w:rPr>
          <w:rFonts w:ascii="Times New Roman" w:hAnsi="Times New Roman" w:cs="Times New Roman"/>
          <w:sz w:val="24"/>
          <w:szCs w:val="24"/>
        </w:rPr>
        <w:lastRenderedPageBreak/>
        <w:t>Organizational Psychology: Linking Theory with Practice (str. 398-403). United Kingdom: Blackwell</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Times New Roman" w:hAnsi="Times New Roman" w:cs="Times New Roman"/>
          <w:bCs/>
          <w:color w:val="000000"/>
          <w:sz w:val="24"/>
          <w:szCs w:val="24"/>
          <w:lang/>
        </w:rPr>
        <w:t xml:space="preserve">Kezić,T., Simić, J., Runić Ristić, M. (2017) Job satisfaction of women employed in the public and private sector, 23 Dani Ramira i Zorana Bujasa, Filozofski fakultet, Sveučilište u Zagrebu, </w:t>
      </w:r>
      <w:r w:rsidRPr="00073AAB">
        <w:rPr>
          <w:rFonts w:ascii="Times New Roman" w:eastAsia="Times New Roman" w:hAnsi="Times New Roman" w:cs="Times New Roman"/>
          <w:sz w:val="24"/>
          <w:szCs w:val="24"/>
          <w:lang/>
        </w:rPr>
        <w:t>ISSN 1849-6946</w:t>
      </w:r>
      <w:r w:rsidRPr="00073AAB">
        <w:rPr>
          <w:rFonts w:ascii="Times New Roman" w:eastAsia="Times New Roman" w:hAnsi="Times New Roman" w:cs="Times New Roman"/>
          <w:bCs/>
          <w:color w:val="000000"/>
          <w:sz w:val="24"/>
          <w:szCs w:val="24"/>
          <w:lang/>
        </w:rPr>
        <w:t xml:space="preserve"> str 238.</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Calibri" w:hAnsi="Times New Roman" w:cs="Times New Roman"/>
          <w:sz w:val="24"/>
          <w:szCs w:val="24"/>
        </w:rPr>
        <w:t>Lojić, R. (2014) Bezbjednost-Policija-Građani, godina X broj 1-2/14</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Noe, R. A, Hollenbeck, J. R., Gerhart, B. i Wright, P. M. (2006) Menagement ljudskih potencijala. Zagreb: Mate d.o.o.</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Novak T., Laušić H. i Jandrić Nišević A. (2008) Zadovoljstvo poslom, profesionalni stres i sagorijevanje osoblja u penalnim institucijama. Kriminologija i socijalna integracija, 16(1), 21-35</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Rainey, H. G. i Bozeman, B. (2000.). Comparing Public and Private Organizations: Empirical Research and the Power of the A Priori. Journal of Public Administration Research and Theory, 10(2), 447-469.</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Riggio E R. (2003) Introduction to Industrial/Organizational Psychology. 4th/ed.New Jersey: Prentice Hall.</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Sambol D., (2009) Ljudski potencijali: Svatko se želi osjećati vrijednim – što ljude motivira, Poslovni savjetnik, 50(1), 53- 55.</w:t>
      </w:r>
    </w:p>
    <w:p w:rsidR="00073AAB" w:rsidRPr="00073AAB" w:rsidRDefault="00073AAB" w:rsidP="00394DD8">
      <w:pPr>
        <w:pStyle w:val="ListParagraph"/>
        <w:numPr>
          <w:ilvl w:val="0"/>
          <w:numId w:val="24"/>
        </w:numPr>
        <w:spacing w:after="0" w:line="276" w:lineRule="auto"/>
        <w:jc w:val="both"/>
        <w:rPr>
          <w:rStyle w:val="fontstyle01"/>
          <w:sz w:val="24"/>
          <w:szCs w:val="24"/>
        </w:rPr>
      </w:pPr>
      <w:r w:rsidRPr="00073AAB">
        <w:rPr>
          <w:rStyle w:val="fontstyle01"/>
          <w:sz w:val="24"/>
          <w:szCs w:val="24"/>
        </w:rPr>
        <w:t>Simic, J., Davidovic Rakic, J. (2015) Strategic of work motivation as a factor of human resoruces, International May Conference on Strategic Management - IMKSM2015, 29-31. May 2015, Bor, Serbia</w:t>
      </w:r>
    </w:p>
    <w:p w:rsidR="00073AAB" w:rsidRPr="00073AAB" w:rsidRDefault="00073AAB" w:rsidP="00394DD8">
      <w:pPr>
        <w:pStyle w:val="ListParagraph"/>
        <w:numPr>
          <w:ilvl w:val="0"/>
          <w:numId w:val="24"/>
        </w:numPr>
        <w:spacing w:after="0" w:line="276" w:lineRule="auto"/>
        <w:jc w:val="both"/>
        <w:rPr>
          <w:rFonts w:ascii="Times New Roman" w:eastAsia="Times New Roman" w:hAnsi="Times New Roman" w:cs="Times New Roman"/>
          <w:color w:val="000000"/>
          <w:sz w:val="24"/>
          <w:szCs w:val="24"/>
          <w:lang/>
        </w:rPr>
      </w:pPr>
      <w:r w:rsidRPr="00073AAB">
        <w:rPr>
          <w:rStyle w:val="fontstyle01"/>
          <w:sz w:val="24"/>
          <w:szCs w:val="24"/>
        </w:rPr>
        <w:t xml:space="preserve">Simić, J., Davidović, J. (2013) Organiacione promene u funkciji prevencije stresa kod zapsolenih, U: Arsenijević, O. Savladavanjem barijera do uspešnog srovođenja promenama u organizacijama, Fakutet za menadžment, str od </w:t>
      </w:r>
      <w:r w:rsidRPr="00073AAB">
        <w:rPr>
          <w:rFonts w:ascii="Times New Roman" w:eastAsia="Times New Roman" w:hAnsi="Times New Roman" w:cs="Times New Roman"/>
          <w:color w:val="000000"/>
          <w:sz w:val="24"/>
          <w:szCs w:val="24"/>
          <w:lang/>
        </w:rPr>
        <w:t>108</w:t>
      </w:r>
      <w:r w:rsidRPr="00073AAB">
        <w:rPr>
          <w:rFonts w:ascii="Times New Roman" w:eastAsia="Times New Roman" w:hAnsi="Times New Roman" w:cs="Times New Roman"/>
          <w:color w:val="000000"/>
          <w:sz w:val="24"/>
          <w:szCs w:val="24"/>
          <w:lang/>
        </w:rPr>
        <w:t xml:space="preserve"> do 135</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shd w:val="clear" w:color="auto" w:fill="FFFFFF"/>
        </w:rPr>
      </w:pPr>
      <w:r w:rsidRPr="00073AAB">
        <w:rPr>
          <w:rFonts w:ascii="Times New Roman" w:hAnsi="Times New Roman" w:cs="Times New Roman"/>
          <w:sz w:val="24"/>
          <w:szCs w:val="24"/>
          <w:shd w:val="clear" w:color="auto" w:fill="FFFFFF"/>
        </w:rPr>
        <w:t xml:space="preserve">Simic, J., Runic - Ristic, M., Kezic, T. (2017) </w:t>
      </w:r>
      <w:r w:rsidRPr="00073AAB">
        <w:rPr>
          <w:rFonts w:ascii="Times New Roman" w:hAnsi="Times New Roman" w:cs="Times New Roman"/>
          <w:bCs/>
          <w:sz w:val="24"/>
          <w:szCs w:val="24"/>
        </w:rPr>
        <w:t xml:space="preserve">The Relationship Between Personality Traits and Managers` Leadership Styles, </w:t>
      </w:r>
      <w:r w:rsidRPr="00073AAB">
        <w:rPr>
          <w:rStyle w:val="Strong"/>
          <w:rFonts w:ascii="Times New Roman" w:hAnsi="Times New Roman" w:cs="Times New Roman"/>
          <w:b w:val="0"/>
          <w:sz w:val="24"/>
          <w:szCs w:val="24"/>
          <w:shd w:val="clear" w:color="auto" w:fill="FFFFFF"/>
        </w:rPr>
        <w:t>European Journal of Social Sciences Education and Research</w:t>
      </w:r>
      <w:r w:rsidRPr="00073AAB">
        <w:rPr>
          <w:rStyle w:val="Emphasis"/>
          <w:rFonts w:ascii="Times New Roman" w:hAnsi="Times New Roman" w:cs="Times New Roman"/>
          <w:sz w:val="24"/>
          <w:szCs w:val="24"/>
          <w:shd w:val="clear" w:color="auto" w:fill="FFFFFF"/>
        </w:rPr>
        <w:t>,  4</w:t>
      </w:r>
      <w:r w:rsidRPr="00073AAB">
        <w:rPr>
          <w:rFonts w:ascii="Times New Roman" w:hAnsi="Times New Roman" w:cs="Times New Roman"/>
          <w:sz w:val="24"/>
          <w:szCs w:val="24"/>
          <w:shd w:val="clear" w:color="auto" w:fill="FFFFFF"/>
        </w:rPr>
        <w:t>(6), 194-199.</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shd w:val="clear" w:color="auto" w:fill="FFFFFF"/>
        </w:rPr>
      </w:pPr>
      <w:r w:rsidRPr="00073AAB">
        <w:rPr>
          <w:rFonts w:ascii="Times New Roman" w:hAnsi="Times New Roman" w:cs="Times New Roman"/>
          <w:sz w:val="24"/>
          <w:szCs w:val="24"/>
          <w:shd w:val="clear" w:color="auto" w:fill="FFFFFF"/>
        </w:rPr>
        <w:t xml:space="preserve">Simic, J., Kezic, T.; Runic - Ristic, M. (2017) The Influence of Motivation on the Quality of the Leader – Follower Relationship. </w:t>
      </w:r>
      <w:r w:rsidRPr="00073AAB">
        <w:rPr>
          <w:rStyle w:val="Strong"/>
          <w:rFonts w:ascii="Times New Roman" w:hAnsi="Times New Roman" w:cs="Times New Roman"/>
          <w:b w:val="0"/>
          <w:sz w:val="24"/>
          <w:szCs w:val="24"/>
          <w:shd w:val="clear" w:color="auto" w:fill="FFFFFF"/>
        </w:rPr>
        <w:t>European Journal of Social Sciences Education and Research,</w:t>
      </w:r>
      <w:r w:rsidRPr="00073AAB">
        <w:rPr>
          <w:rFonts w:ascii="Times New Roman" w:hAnsi="Times New Roman" w:cs="Times New Roman"/>
          <w:sz w:val="24"/>
          <w:szCs w:val="24"/>
          <w:shd w:val="clear" w:color="auto" w:fill="FFFFFF"/>
        </w:rPr>
        <w:t xml:space="preserve"> [S.l.], v. 9, n. 2, p. 67-72, . ISSN 2312-8429. doi:10.26417/ejser.v9 i 2.p67-72</w:t>
      </w:r>
    </w:p>
    <w:p w:rsidR="00073AAB" w:rsidRPr="00073AAB" w:rsidRDefault="00073AAB" w:rsidP="00394DD8">
      <w:pPr>
        <w:pStyle w:val="ListParagraph"/>
        <w:numPr>
          <w:ilvl w:val="0"/>
          <w:numId w:val="24"/>
        </w:numPr>
        <w:spacing w:after="0" w:line="276" w:lineRule="auto"/>
        <w:rPr>
          <w:rFonts w:ascii="Times New Roman" w:eastAsia="Times New Roman" w:hAnsi="Times New Roman" w:cs="Times New Roman"/>
          <w:sz w:val="24"/>
          <w:szCs w:val="24"/>
          <w:u w:val="single"/>
          <w:lang w:val="pl-PL"/>
        </w:rPr>
      </w:pPr>
      <w:r w:rsidRPr="00073AAB">
        <w:rPr>
          <w:rFonts w:ascii="Times New Roman" w:eastAsia="Times New Roman" w:hAnsi="Times New Roman" w:cs="Times New Roman"/>
          <w:noProof/>
          <w:sz w:val="24"/>
          <w:szCs w:val="24"/>
        </w:rPr>
        <w:t xml:space="preserve">Simic, J. (2018) Jačanje ekološke svesti ekološkim obrazovanjem i vaspitanjem, Monografija: Eko bašta kao pokretač razvoja ekološke svesti i delovanja učenika, Visoka škola strukovnih studija za </w:t>
      </w:r>
      <w:r w:rsidRPr="00073AAB">
        <w:rPr>
          <w:rFonts w:ascii="Times New Roman" w:eastAsia="Times New Roman" w:hAnsi="Times New Roman" w:cs="Times New Roman"/>
          <w:noProof/>
          <w:sz w:val="24"/>
          <w:szCs w:val="24"/>
        </w:rPr>
        <w:lastRenderedPageBreak/>
        <w:t>menadžment i komunikacije</w:t>
      </w:r>
      <w:r w:rsidRPr="00073AAB">
        <w:rPr>
          <w:rFonts w:ascii="Times New Roman" w:eastAsia="Times New Roman" w:hAnsi="Times New Roman" w:cs="Times New Roman"/>
          <w:sz w:val="24"/>
          <w:szCs w:val="24"/>
          <w:lang w:val="sr-Latn-CS"/>
        </w:rPr>
        <w:t xml:space="preserve"> – MPK, Novi Sad. Vol. 1, ISBN 978-86-86905-06-2. str 5 – 20.</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Schneider, D. S. i Vaught, B. C. (1993) A Comparison of Job Satisfaction between Public and Private Sector Managers. Public Administration Quarterly, 17(1), 68-83.</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hAnsi="Times New Roman" w:cs="Times New Roman"/>
          <w:sz w:val="24"/>
          <w:szCs w:val="24"/>
        </w:rPr>
        <w:t xml:space="preserve">Umihanić, B., Tulumović, R., Arifović, M., Simić, S. i Spahić, E. (2010.). BIH GEM nacionalni izvještaj za 2009. godinu, Tuzla: Harfo-graf d.o.o. </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Calibri" w:hAnsi="Times New Roman" w:cs="Times New Roman"/>
          <w:sz w:val="24"/>
          <w:szCs w:val="24"/>
        </w:rPr>
        <w:t>Urošević S., Sajfert Z., (2012) Menadžment ljudskih resursa, Don Vas, Beograd.</w:t>
      </w:r>
    </w:p>
    <w:p w:rsid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Calibri" w:hAnsi="Times New Roman" w:cs="Times New Roman"/>
          <w:sz w:val="24"/>
          <w:szCs w:val="24"/>
        </w:rPr>
        <w:t>Vilić, D. (2012) Sociološki diskurs, doisrpska.nub.rs</w:t>
      </w:r>
    </w:p>
    <w:p w:rsidR="00FE3B8F" w:rsidRPr="00073AAB" w:rsidRDefault="00FE3B8F" w:rsidP="00073AAB">
      <w:pPr>
        <w:pStyle w:val="ListParagraph"/>
        <w:spacing w:after="0" w:line="276" w:lineRule="auto"/>
        <w:ind w:left="360"/>
        <w:jc w:val="right"/>
        <w:rPr>
          <w:rFonts w:ascii="Times New Roman" w:eastAsia="Calibri" w:hAnsi="Times New Roman" w:cs="Times New Roman"/>
          <w:sz w:val="24"/>
          <w:szCs w:val="24"/>
        </w:rPr>
      </w:pPr>
      <w:r w:rsidRPr="00073AAB">
        <w:rPr>
          <w:rFonts w:ascii="Times New Roman" w:hAnsi="Times New Roman" w:cs="Times New Roman"/>
          <w:b/>
          <w:sz w:val="24"/>
          <w:szCs w:val="24"/>
        </w:rPr>
        <w:t>мр Валерија Вечеи-Фунда</w:t>
      </w:r>
      <w:r w:rsidRPr="00073AAB">
        <w:rPr>
          <w:rFonts w:ascii="Times New Roman" w:hAnsi="Times New Roman" w:cs="Times New Roman"/>
          <w:sz w:val="24"/>
          <w:szCs w:val="24"/>
        </w:rPr>
        <w:t xml:space="preserve">, </w:t>
      </w:r>
    </w:p>
    <w:p w:rsidR="00FE3B8F" w:rsidRDefault="00B32063" w:rsidP="00FE3B8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предавач,</w:t>
      </w:r>
    </w:p>
    <w:p w:rsidR="00B32063" w:rsidRPr="00B32063" w:rsidRDefault="00B32063" w:rsidP="00B32063">
      <w:pPr>
        <w:spacing w:after="0" w:line="276" w:lineRule="auto"/>
        <w:jc w:val="right"/>
        <w:rPr>
          <w:rFonts w:ascii="Times New Roman" w:hAnsi="Times New Roman" w:cs="Times New Roman"/>
          <w:sz w:val="24"/>
          <w:szCs w:val="24"/>
          <w:lang/>
        </w:rPr>
      </w:pPr>
      <w:r>
        <w:rPr>
          <w:rFonts w:ascii="Times New Roman" w:hAnsi="Times New Roman" w:cs="Times New Roman"/>
          <w:sz w:val="24"/>
          <w:szCs w:val="24"/>
          <w:lang/>
        </w:rPr>
        <w:t>Висока школа струковних студија за менаџмент и пословне комуникације</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jc w:val="center"/>
        <w:rPr>
          <w:rFonts w:ascii="Times New Roman" w:hAnsi="Times New Roman" w:cs="Times New Roman"/>
          <w:b/>
          <w:sz w:val="24"/>
          <w:szCs w:val="24"/>
        </w:rPr>
      </w:pPr>
      <w:r w:rsidRPr="00FE3B8F">
        <w:rPr>
          <w:rFonts w:ascii="Times New Roman" w:hAnsi="Times New Roman" w:cs="Times New Roman"/>
          <w:b/>
          <w:sz w:val="24"/>
          <w:szCs w:val="24"/>
        </w:rPr>
        <w:t>ПРИМЕРИ ЖЕНСКОГ ПРЕДУЗЕТНИШТА У ОКВИРУ ОДРЖИВОГ РАЗВОЈА</w:t>
      </w:r>
    </w:p>
    <w:p w:rsidR="00FE3B8F" w:rsidRPr="00FE3B8F" w:rsidRDefault="00FE3B8F" w:rsidP="00FE3B8F">
      <w:pPr>
        <w:spacing w:after="0" w:line="276" w:lineRule="auto"/>
        <w:rPr>
          <w:rFonts w:ascii="Times New Roman" w:hAnsi="Times New Roman" w:cs="Times New Roman"/>
          <w:b/>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Увод</w:t>
      </w:r>
    </w:p>
    <w:p w:rsidR="00FE3B8F" w:rsidRPr="00FE3B8F" w:rsidRDefault="00FE3B8F" w:rsidP="00FE3B8F">
      <w:pPr>
        <w:spacing w:after="0" w:line="276" w:lineRule="auto"/>
        <w:jc w:val="both"/>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b/>
          <w:sz w:val="24"/>
          <w:szCs w:val="24"/>
        </w:rPr>
      </w:pPr>
      <w:r w:rsidRPr="00FE3B8F">
        <w:rPr>
          <w:rFonts w:ascii="Times New Roman" w:hAnsi="Times New Roman" w:cs="Times New Roman"/>
          <w:sz w:val="24"/>
          <w:szCs w:val="24"/>
        </w:rPr>
        <w:t>Женско предузетништво је снажан покретач развоја друштва. П</w:t>
      </w:r>
      <w:r w:rsidRPr="00FE3B8F">
        <w:rPr>
          <w:rFonts w:ascii="Times New Roman" w:hAnsi="Times New Roman" w:cs="Times New Roman"/>
          <w:sz w:val="24"/>
          <w:szCs w:val="24"/>
          <w:lang w:val="sr-Cyrl-CS"/>
        </w:rPr>
        <w:t>редузетништво</w:t>
      </w:r>
      <w:r w:rsidRPr="00FE3B8F">
        <w:rPr>
          <w:rFonts w:ascii="Times New Roman" w:hAnsi="Times New Roman" w:cs="Times New Roman"/>
          <w:sz w:val="24"/>
          <w:szCs w:val="24"/>
        </w:rPr>
        <w:t>, нарочито женско,</w:t>
      </w:r>
      <w:r w:rsidRPr="00FE3B8F">
        <w:rPr>
          <w:rFonts w:ascii="Times New Roman" w:hAnsi="Times New Roman" w:cs="Times New Roman"/>
          <w:sz w:val="24"/>
          <w:szCs w:val="24"/>
          <w:lang w:val="sr-Cyrl-CS"/>
        </w:rPr>
        <w:t xml:space="preserve"> и одрживи развоју су данас популарне и научне и практичне области али исто тако још увек недовољно истражене</w:t>
      </w:r>
      <w:r w:rsidRPr="00FE3B8F">
        <w:rPr>
          <w:rFonts w:ascii="Times New Roman" w:hAnsi="Times New Roman" w:cs="Times New Roman"/>
          <w:sz w:val="24"/>
          <w:szCs w:val="24"/>
        </w:rPr>
        <w:t>. Ж</w:t>
      </w:r>
      <w:r w:rsidRPr="00FE3B8F">
        <w:rPr>
          <w:rFonts w:ascii="Times New Roman" w:hAnsi="Times New Roman" w:cs="Times New Roman"/>
          <w:sz w:val="24"/>
          <w:szCs w:val="24"/>
          <w:lang w:val="sr-Cyrl-CS"/>
        </w:rPr>
        <w:t xml:space="preserve">енско предузетништво и одрживи развој сматрају </w:t>
      </w:r>
      <w:r w:rsidRPr="00FE3B8F">
        <w:rPr>
          <w:rFonts w:ascii="Times New Roman" w:hAnsi="Times New Roman" w:cs="Times New Roman"/>
          <w:sz w:val="24"/>
          <w:szCs w:val="24"/>
        </w:rPr>
        <w:t xml:space="preserve"> се</w:t>
      </w:r>
      <w:r w:rsidRPr="00FE3B8F">
        <w:rPr>
          <w:rFonts w:ascii="Times New Roman" w:hAnsi="Times New Roman" w:cs="Times New Roman"/>
          <w:sz w:val="24"/>
          <w:szCs w:val="24"/>
          <w:lang w:val="sr-Cyrl-CS"/>
        </w:rPr>
        <w:t>моћним алатима развоја друштва</w:t>
      </w:r>
      <w:r w:rsidRPr="00FE3B8F">
        <w:rPr>
          <w:rFonts w:ascii="Times New Roman" w:hAnsi="Times New Roman" w:cs="Times New Roman"/>
          <w:sz w:val="24"/>
          <w:szCs w:val="24"/>
        </w:rPr>
        <w:t>, што је за Републику Србију, као земљу у развоју од велике важности</w:t>
      </w:r>
      <w:r w:rsidRPr="00FE3B8F">
        <w:rPr>
          <w:rFonts w:ascii="Times New Roman" w:hAnsi="Times New Roman" w:cs="Times New Roman"/>
          <w:b/>
          <w:sz w:val="24"/>
          <w:szCs w:val="24"/>
        </w:rPr>
        <w:t xml:space="preserve">. </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lang w:val="sr-Cyrl-CS"/>
        </w:rPr>
        <w:t xml:space="preserve">Истраживања на </w:t>
      </w:r>
      <w:r w:rsidRPr="00FE3B8F">
        <w:rPr>
          <w:rFonts w:ascii="Times New Roman" w:hAnsi="Times New Roman" w:cs="Times New Roman"/>
          <w:sz w:val="24"/>
          <w:szCs w:val="24"/>
        </w:rPr>
        <w:t xml:space="preserve">ову </w:t>
      </w:r>
      <w:r w:rsidRPr="00FE3B8F">
        <w:rPr>
          <w:rFonts w:ascii="Times New Roman" w:hAnsi="Times New Roman" w:cs="Times New Roman"/>
          <w:sz w:val="24"/>
          <w:szCs w:val="24"/>
          <w:lang w:val="sr-Cyrl-CS"/>
        </w:rPr>
        <w:t xml:space="preserve"> тем</w:t>
      </w:r>
      <w:r w:rsidRPr="00FE3B8F">
        <w:rPr>
          <w:rFonts w:ascii="Times New Roman" w:hAnsi="Times New Roman" w:cs="Times New Roman"/>
          <w:sz w:val="24"/>
          <w:szCs w:val="24"/>
        </w:rPr>
        <w:t>у</w:t>
      </w:r>
      <w:r w:rsidRPr="00FE3B8F">
        <w:rPr>
          <w:rFonts w:ascii="Times New Roman" w:hAnsi="Times New Roman" w:cs="Times New Roman"/>
          <w:sz w:val="24"/>
          <w:szCs w:val="24"/>
          <w:lang w:val="sr-Cyrl-CS"/>
        </w:rPr>
        <w:t xml:space="preserve"> пружају врло значајне информације на који најефективнији и најефикаснији начин може да се достигне завидан ниво друштвеног развоја.</w:t>
      </w:r>
      <w:r w:rsidRPr="00FE3B8F">
        <w:rPr>
          <w:rFonts w:ascii="Times New Roman" w:hAnsi="Times New Roman" w:cs="Times New Roman"/>
          <w:sz w:val="24"/>
          <w:szCs w:val="24"/>
        </w:rPr>
        <w:t xml:space="preserve"> Тај циљ има и пројекат „</w:t>
      </w:r>
      <w:r w:rsidRPr="00FE3B8F">
        <w:rPr>
          <w:rFonts w:ascii="Times New Roman" w:hAnsi="Times New Roman" w:cs="Times New Roman"/>
          <w:sz w:val="24"/>
          <w:szCs w:val="24"/>
          <w:lang w:val="sr-Cyrl-CS"/>
        </w:rPr>
        <w:t>Развој женског предузетништва у оквиру одрживог развоја</w:t>
      </w:r>
      <w:r w:rsidRPr="00FE3B8F">
        <w:rPr>
          <w:rFonts w:ascii="Times New Roman" w:hAnsi="Times New Roman" w:cs="Times New Roman"/>
          <w:sz w:val="24"/>
          <w:szCs w:val="24"/>
        </w:rPr>
        <w:t>“ које је спровела Висока школа струковних студија за менаџмент и пословне комуникације из Сремских Карловаца.</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Примери женског предузетништва у оквиру одрживог развоја могу додатно да расветле могућности, препреке али и мотиваторе које жене имају приликом покретања и одржавања предузетничке делатности у различитим областима.</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Одрживи развој и целоживотно учење</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bCs/>
          <w:color w:val="000000"/>
          <w:sz w:val="24"/>
          <w:szCs w:val="24"/>
        </w:rPr>
      </w:pPr>
      <w:r w:rsidRPr="00FE3B8F">
        <w:rPr>
          <w:rFonts w:ascii="Times New Roman" w:hAnsi="Times New Roman" w:cs="Times New Roman"/>
          <w:color w:val="000000"/>
          <w:sz w:val="24"/>
          <w:szCs w:val="24"/>
        </w:rPr>
        <w:t xml:space="preserve">Одрживи развој пружа могућност да  природни екосистеми служе као ресурси сталног раста производње и потрошње, а долазећим генерацијама остају несмањени квалитет  и могућност даљег коришћења. Применом таквога сложеног развојног модела може да постепено уклони постојећи глобални несклад човека и природе. Промена облика потрошње једина је нада за одрживост. Одржива потрошња не значи нужно мање трошити, него </w:t>
      </w:r>
      <w:r w:rsidRPr="00FE3B8F">
        <w:rPr>
          <w:rFonts w:ascii="Times New Roman" w:hAnsi="Times New Roman" w:cs="Times New Roman"/>
          <w:bCs/>
          <w:color w:val="000000"/>
          <w:sz w:val="24"/>
          <w:szCs w:val="24"/>
        </w:rPr>
        <w:t>трошити другачије, ефикасно трошити. (Вечеи-Фунда, 2017)</w:t>
      </w:r>
    </w:p>
    <w:p w:rsidR="00FE3B8F" w:rsidRPr="00FE3B8F" w:rsidRDefault="00FE3B8F" w:rsidP="00FE3B8F">
      <w:pPr>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Еколошке повезаности су комплексне, ко жели да их разуме упућен је на импулсе који се ослањају на систем знања и истраживачки систем. (Андевски, 2016, 28)</w:t>
      </w:r>
    </w:p>
    <w:p w:rsidR="00FE3B8F" w:rsidRPr="00FE3B8F" w:rsidRDefault="00FE3B8F" w:rsidP="00FE3B8F">
      <w:pPr>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Прилику за веће или мање промене не треба тражити само у образовним реформама које су најчешће преспоре. Нови начин учења уз велику активност ученика, пружају посебни програми и пројекти. (Вечеи-Фунда, 2007:218) </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„Улога (еколошког) образовања није у томе да посредује шта је одрживи развој, „објективно“, него да суделује у процесу, да га у специфичним ситуацијама – а то су унутар еколошког образовања ситуације учења и подучавања - испуни садржајима, издиференцира и конкретизује. Еколошко образовање није, дакле, само инструмент одрживог развоја, већ као научна дисциплина саставни део одрживости и као практично поље, део друштвеног процеса обликовања које је могућно тек одговорном еколошком политиком.“( Андевски, 2006, 109)</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Циљеви и непосредне мере које треба да допринесу постизању јединственог главног циља система одрживог образовања обухватају:</w:t>
      </w:r>
    </w:p>
    <w:p w:rsidR="00FE3B8F" w:rsidRPr="00FE3B8F" w:rsidRDefault="00FE3B8F" w:rsidP="00FE3B8F">
      <w:pPr>
        <w:spacing w:after="0" w:line="276" w:lineRule="auto"/>
        <w:jc w:val="both"/>
        <w:rPr>
          <w:rFonts w:ascii="Times New Roman" w:hAnsi="Times New Roman" w:cs="Times New Roman"/>
          <w:sz w:val="24"/>
          <w:szCs w:val="24"/>
        </w:rPr>
      </w:pPr>
      <w:r w:rsidRPr="00FE3B8F">
        <w:rPr>
          <w:rFonts w:ascii="Times New Roman" w:hAnsi="Times New Roman" w:cs="Times New Roman"/>
          <w:sz w:val="24"/>
          <w:szCs w:val="24"/>
        </w:rPr>
        <w:t>1) обезбеђивање повољнијих општих услова економско-финансијске, институционалне и техничке подршке реформи образовања и образовања за одрживи развој;</w:t>
      </w:r>
    </w:p>
    <w:p w:rsidR="00FE3B8F" w:rsidRPr="00FE3B8F" w:rsidRDefault="00FE3B8F" w:rsidP="00FE3B8F">
      <w:pPr>
        <w:spacing w:after="0" w:line="276" w:lineRule="auto"/>
        <w:jc w:val="both"/>
        <w:rPr>
          <w:rFonts w:ascii="Times New Roman" w:hAnsi="Times New Roman" w:cs="Times New Roman"/>
          <w:sz w:val="24"/>
          <w:szCs w:val="24"/>
        </w:rPr>
      </w:pPr>
      <w:r w:rsidRPr="00FE3B8F">
        <w:rPr>
          <w:rFonts w:ascii="Times New Roman" w:hAnsi="Times New Roman" w:cs="Times New Roman"/>
          <w:sz w:val="24"/>
          <w:szCs w:val="24"/>
        </w:rPr>
        <w:t>2) промовисање концепта и праксе одрживог развоја и система одрживог образовања путем формалног и неформалног учења;</w:t>
      </w:r>
    </w:p>
    <w:p w:rsidR="00FE3B8F" w:rsidRPr="00FE3B8F" w:rsidRDefault="00FE3B8F" w:rsidP="00FE3B8F">
      <w:pPr>
        <w:spacing w:after="0" w:line="276" w:lineRule="auto"/>
        <w:jc w:val="both"/>
        <w:rPr>
          <w:rFonts w:ascii="Times New Roman" w:hAnsi="Times New Roman" w:cs="Times New Roman"/>
          <w:sz w:val="24"/>
          <w:szCs w:val="24"/>
        </w:rPr>
      </w:pPr>
      <w:r w:rsidRPr="00FE3B8F">
        <w:rPr>
          <w:rFonts w:ascii="Times New Roman" w:hAnsi="Times New Roman" w:cs="Times New Roman"/>
          <w:sz w:val="24"/>
          <w:szCs w:val="24"/>
        </w:rPr>
        <w:t>3) одговарајућу обуку о одрживом развоју за наставнике свих нивоа образовања;</w:t>
      </w:r>
    </w:p>
    <w:p w:rsidR="00FE3B8F" w:rsidRPr="00FE3B8F" w:rsidRDefault="00FE3B8F" w:rsidP="00FE3B8F">
      <w:pPr>
        <w:spacing w:after="0" w:line="276" w:lineRule="auto"/>
        <w:jc w:val="both"/>
        <w:rPr>
          <w:rFonts w:ascii="Times New Roman" w:hAnsi="Times New Roman" w:cs="Times New Roman"/>
          <w:sz w:val="24"/>
          <w:szCs w:val="24"/>
        </w:rPr>
      </w:pPr>
      <w:r w:rsidRPr="00FE3B8F">
        <w:rPr>
          <w:rFonts w:ascii="Times New Roman" w:hAnsi="Times New Roman" w:cs="Times New Roman"/>
          <w:sz w:val="24"/>
          <w:szCs w:val="24"/>
        </w:rPr>
        <w:t>4) системски развој истраживања у образовању за одрживи развој;</w:t>
      </w:r>
    </w:p>
    <w:p w:rsidR="00FE3B8F" w:rsidRPr="00FE3B8F" w:rsidRDefault="00FE3B8F" w:rsidP="00FE3B8F">
      <w:pPr>
        <w:spacing w:after="0" w:line="276" w:lineRule="auto"/>
        <w:jc w:val="both"/>
        <w:rPr>
          <w:rFonts w:ascii="Times New Roman" w:hAnsi="Times New Roman" w:cs="Times New Roman"/>
          <w:color w:val="000000"/>
          <w:sz w:val="24"/>
          <w:szCs w:val="24"/>
        </w:rPr>
      </w:pPr>
      <w:r w:rsidRPr="00FE3B8F">
        <w:rPr>
          <w:rFonts w:ascii="Times New Roman" w:hAnsi="Times New Roman" w:cs="Times New Roman"/>
          <w:sz w:val="24"/>
          <w:szCs w:val="24"/>
        </w:rPr>
        <w:lastRenderedPageBreak/>
        <w:t>5)стално унапређивање сарадње у реформи образовања на националном, регионалном и међународном плану.“ (</w:t>
      </w:r>
      <w:r w:rsidRPr="00FE3B8F">
        <w:rPr>
          <w:rFonts w:ascii="Times New Roman" w:hAnsi="Times New Roman" w:cs="Times New Roman"/>
          <w:color w:val="000000"/>
          <w:sz w:val="24"/>
          <w:szCs w:val="24"/>
        </w:rPr>
        <w:t xml:space="preserve">Национална стратегија одрживог развоја Републике Србије, </w:t>
      </w:r>
      <w:r w:rsidRPr="00FE3B8F">
        <w:rPr>
          <w:rFonts w:ascii="Times New Roman" w:hAnsi="Times New Roman" w:cs="Times New Roman"/>
          <w:color w:val="000000"/>
          <w:sz w:val="24"/>
          <w:szCs w:val="24"/>
          <w:lang w:val="pl-PL"/>
        </w:rPr>
        <w:t>http</w:t>
      </w:r>
      <w:r w:rsidRPr="00FE3B8F">
        <w:rPr>
          <w:rFonts w:ascii="Times New Roman" w:hAnsi="Times New Roman" w:cs="Times New Roman"/>
          <w:color w:val="000000"/>
          <w:sz w:val="24"/>
          <w:szCs w:val="24"/>
        </w:rPr>
        <w:t>://</w:t>
      </w:r>
      <w:r w:rsidRPr="00FE3B8F">
        <w:rPr>
          <w:rFonts w:ascii="Times New Roman" w:hAnsi="Times New Roman" w:cs="Times New Roman"/>
          <w:color w:val="000000"/>
          <w:sz w:val="24"/>
          <w:szCs w:val="24"/>
          <w:lang w:val="pl-PL"/>
        </w:rPr>
        <w:t>www</w:t>
      </w:r>
      <w:r w:rsidRPr="00FE3B8F">
        <w:rPr>
          <w:rFonts w:ascii="Times New Roman" w:hAnsi="Times New Roman" w:cs="Times New Roman"/>
          <w:color w:val="000000"/>
          <w:sz w:val="24"/>
          <w:szCs w:val="24"/>
        </w:rPr>
        <w:t>.</w:t>
      </w:r>
      <w:r w:rsidRPr="00FE3B8F">
        <w:rPr>
          <w:rFonts w:ascii="Times New Roman" w:hAnsi="Times New Roman" w:cs="Times New Roman"/>
          <w:color w:val="000000"/>
          <w:sz w:val="24"/>
          <w:szCs w:val="24"/>
          <w:lang w:val="pl-PL"/>
        </w:rPr>
        <w:t>merz</w:t>
      </w:r>
      <w:r w:rsidRPr="00FE3B8F">
        <w:rPr>
          <w:rFonts w:ascii="Times New Roman" w:hAnsi="Times New Roman" w:cs="Times New Roman"/>
          <w:color w:val="000000"/>
          <w:sz w:val="24"/>
          <w:szCs w:val="24"/>
        </w:rPr>
        <w:t>.г</w:t>
      </w:r>
      <w:r w:rsidRPr="00FE3B8F">
        <w:rPr>
          <w:rFonts w:ascii="Times New Roman" w:hAnsi="Times New Roman" w:cs="Times New Roman"/>
          <w:color w:val="000000"/>
          <w:sz w:val="24"/>
          <w:szCs w:val="24"/>
          <w:lang w:val="pl-PL"/>
        </w:rPr>
        <w:t>ov</w:t>
      </w:r>
      <w:r w:rsidRPr="00FE3B8F">
        <w:rPr>
          <w:rFonts w:ascii="Times New Roman" w:hAnsi="Times New Roman" w:cs="Times New Roman"/>
          <w:color w:val="000000"/>
          <w:sz w:val="24"/>
          <w:szCs w:val="24"/>
        </w:rPr>
        <w:t>.</w:t>
      </w:r>
      <w:r w:rsidRPr="00FE3B8F">
        <w:rPr>
          <w:rFonts w:ascii="Times New Roman" w:hAnsi="Times New Roman" w:cs="Times New Roman"/>
          <w:color w:val="000000"/>
          <w:sz w:val="24"/>
          <w:szCs w:val="24"/>
          <w:lang w:val="pl-PL"/>
        </w:rPr>
        <w:t>rs</w:t>
      </w:r>
      <w:r w:rsidRPr="00FE3B8F">
        <w:rPr>
          <w:rFonts w:ascii="Times New Roman" w:hAnsi="Times New Roman" w:cs="Times New Roman"/>
          <w:color w:val="000000"/>
          <w:sz w:val="24"/>
          <w:szCs w:val="24"/>
        </w:rPr>
        <w:t>:37 )</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Искуства пољопривредног газдинства Јурић</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 Пољопривредно газдинство Јован Јурић, са седиштем у Бачком Јарку, је породично газдинство са дугогодишњом  традицијом. </w:t>
      </w:r>
    </w:p>
    <w:p w:rsidR="00FE3B8F" w:rsidRPr="00FE3B8F" w:rsidRDefault="00FE3B8F" w:rsidP="00FE3B8F">
      <w:pPr>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О самом газдинству и начину рада неколико генерација ове породице,  дознали смо у интервјуу са Милицом Јурић. Супруга власника газдинства има незамењиву улогу у готово свим сегментима функционисања газдинства а нарочито у производњи и маркетингу. </w:t>
      </w: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Према њеним речима: „пољопривредно газдинство Јован Јурић  је породично наследство са традицијом. Имамо широку лепезу производа. Ми нудимо од свежег воћа јабуке, грожђе, лешник, малине и јагоде. Асортиман допуњују домаћи производи од истог воћа у облику ракије (јабука, лоза и комовица), вина (црно - Пробус и Цабернет, бело - Вајос и Росе), ликера ( од грожђа  - Мистела, ораховача, ликери од малина и јагода). Такође правимо  џемове и слатко. На тржиште пласирамо све свеже, такорећи са њиве на трпезу, а прераду обављамо самостално по провереној рецептури. </w:t>
      </w: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Имамо високу свест о заштити животне средине тако да кад год је то могуће користимо већ кориштену стаклену амбалажу.</w:t>
      </w: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 Изборити се на тржишту са конкуренцијом није лако, али људи препознају квалитет тако да имамо дугогодишње купце који се заједно са нама радују свакој новој берби.</w:t>
      </w: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 Маркентишки део је поверен мојој агенцији "Таргет М" са седиштем у Новом Саду. Није ни мало једноставно, али све делује лако када човек ради оно шта воли и за ста се школовао. Чврсто стојим иза сваког производа и основни ми је мото -квалитет сам себе рекламира. </w:t>
      </w: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Морам да признам да сви заједно удруженим снагама са пуно посвећености радимо све. Највећи ризик у пољовреди уопште јесу временске прилике или неприлике на које се не може утицати. Такође проблем представљају ниске откупне цене да се човек запита чему сав труд и рад.“</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3413760" cy="2628900"/>
            <wp:effectExtent l="0" t="0" r="0" b="0"/>
            <wp:docPr id="15" name="Picture 15" descr="rakij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ije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3760" cy="2628900"/>
                    </a:xfrm>
                    <a:prstGeom prst="rect">
                      <a:avLst/>
                    </a:prstGeom>
                    <a:noFill/>
                    <a:ln>
                      <a:noFill/>
                    </a:ln>
                  </pic:spPr>
                </pic:pic>
              </a:graphicData>
            </a:graphic>
          </wp:inline>
        </w:drawing>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1: </w:t>
      </w:r>
      <w:r w:rsidRPr="00FE3B8F">
        <w:rPr>
          <w:rFonts w:ascii="Times New Roman" w:hAnsi="Times New Roman" w:cs="Times New Roman"/>
          <w:sz w:val="24"/>
          <w:szCs w:val="24"/>
        </w:rPr>
        <w:t xml:space="preserve">   Ракије газдинства Јурић</w:t>
      </w: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Милица Јурић, 2018.</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sz w:val="24"/>
          <w:szCs w:val="24"/>
        </w:rPr>
      </w:pPr>
      <w:r w:rsidRPr="00FE3B8F">
        <w:rPr>
          <w:rFonts w:ascii="Times New Roman" w:hAnsi="Times New Roman" w:cs="Times New Roman"/>
          <w:sz w:val="24"/>
          <w:szCs w:val="24"/>
        </w:rPr>
        <w:t>Ракије које проузводи газдинство Јурић направљене су искључиво од домаћег воћа које сами производе.</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3307080" cy="2659380"/>
            <wp:effectExtent l="0" t="0" r="7620" b="7620"/>
            <wp:docPr id="14" name="Picture 14" descr="liker od m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r od malin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7080" cy="2659380"/>
                    </a:xfrm>
                    <a:prstGeom prst="rect">
                      <a:avLst/>
                    </a:prstGeom>
                    <a:noFill/>
                    <a:ln>
                      <a:noFill/>
                    </a:ln>
                  </pic:spPr>
                </pic:pic>
              </a:graphicData>
            </a:graphic>
          </wp:inline>
        </w:drawing>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lastRenderedPageBreak/>
        <w:t xml:space="preserve">Слика 2: </w:t>
      </w:r>
      <w:r w:rsidRPr="00FE3B8F">
        <w:rPr>
          <w:rFonts w:ascii="Times New Roman" w:hAnsi="Times New Roman" w:cs="Times New Roman"/>
          <w:sz w:val="24"/>
          <w:szCs w:val="24"/>
        </w:rPr>
        <w:t xml:space="preserve">   Ликер од малине</w:t>
      </w: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Милица Јурић, 2018.</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Ликер од малина се одликује специфичном аромом и  густом текстуром. Флашира се у руком украшену стаклену амбалажу од 0.5 л. Мање паковање од 0.33л је још један пример употребе већ кориштене стаклене амбалаже. Тиме се знатно доприноси смањењу отпада.</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3657600" cy="3200400"/>
            <wp:effectExtent l="0" t="0" r="0" b="0"/>
            <wp:docPr id="13" name="Picture 13" descr="liker orahov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ker orahovača"/>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3200400"/>
                    </a:xfrm>
                    <a:prstGeom prst="rect">
                      <a:avLst/>
                    </a:prstGeom>
                    <a:noFill/>
                    <a:ln>
                      <a:noFill/>
                    </a:ln>
                  </pic:spPr>
                </pic:pic>
              </a:graphicData>
            </a:graphic>
          </wp:inline>
        </w:drawing>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3: </w:t>
      </w:r>
      <w:r w:rsidRPr="00FE3B8F">
        <w:rPr>
          <w:rFonts w:ascii="Times New Roman" w:hAnsi="Times New Roman" w:cs="Times New Roman"/>
          <w:sz w:val="24"/>
          <w:szCs w:val="24"/>
        </w:rPr>
        <w:t xml:space="preserve">   Ораховача</w:t>
      </w: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Милица Јурић, 2018.</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color w:val="1D2129"/>
          <w:sz w:val="24"/>
          <w:szCs w:val="24"/>
        </w:rPr>
      </w:pPr>
      <w:r w:rsidRPr="00FE3B8F">
        <w:rPr>
          <w:rFonts w:ascii="Times New Roman" w:hAnsi="Times New Roman" w:cs="Times New Roman"/>
          <w:sz w:val="24"/>
          <w:szCs w:val="24"/>
        </w:rPr>
        <w:t xml:space="preserve">Један од занимљивијих производа представља Мистела.  </w:t>
      </w:r>
      <w:r w:rsidRPr="00FE3B8F">
        <w:rPr>
          <w:rFonts w:ascii="Times New Roman" w:hAnsi="Times New Roman" w:cs="Times New Roman"/>
          <w:color w:val="1D2129"/>
          <w:sz w:val="24"/>
          <w:szCs w:val="24"/>
        </w:rPr>
        <w:t xml:space="preserve">Мистела је специфичан ликер од грожђа. Прави се цедјењем сока од грожђа, без додатка шећера и конзервира се алкохолом,  ракијом лоза. </w:t>
      </w:r>
    </w:p>
    <w:p w:rsidR="00FE3B8F" w:rsidRPr="00FE3B8F" w:rsidRDefault="00FE3B8F" w:rsidP="00FE3B8F">
      <w:pPr>
        <w:spacing w:after="0" w:line="276" w:lineRule="auto"/>
        <w:ind w:firstLine="708"/>
        <w:jc w:val="both"/>
        <w:rPr>
          <w:rFonts w:ascii="Times New Roman" w:hAnsi="Times New Roman" w:cs="Times New Roman"/>
          <w:color w:val="1D2129"/>
          <w:sz w:val="24"/>
          <w:szCs w:val="24"/>
        </w:rPr>
      </w:pPr>
      <w:r w:rsidRPr="00FE3B8F">
        <w:rPr>
          <w:rFonts w:ascii="Times New Roman" w:hAnsi="Times New Roman" w:cs="Times New Roman"/>
          <w:color w:val="1D2129"/>
          <w:sz w:val="24"/>
          <w:szCs w:val="24"/>
        </w:rPr>
        <w:t>Доступан је у амбалажи од 0.33 л, 0.5 л и 1л. Управо ово паковање од 0.33 л је конкретан допринос одрживом развоју. Наиме, користи се стаклена амбалажа која је већ била у употреби.</w:t>
      </w:r>
    </w:p>
    <w:p w:rsidR="00FE3B8F" w:rsidRPr="00FE3B8F" w:rsidRDefault="00FE3B8F" w:rsidP="00FE3B8F">
      <w:pPr>
        <w:spacing w:after="0" w:line="276" w:lineRule="auto"/>
        <w:jc w:val="both"/>
        <w:rPr>
          <w:rFonts w:ascii="Times New Roman" w:hAnsi="Times New Roman" w:cs="Times New Roman"/>
          <w:sz w:val="24"/>
          <w:szCs w:val="24"/>
        </w:rPr>
      </w:pPr>
      <w:r w:rsidRPr="00FE3B8F">
        <w:rPr>
          <w:rFonts w:ascii="Times New Roman" w:hAnsi="Times New Roman" w:cs="Times New Roman"/>
          <w:sz w:val="24"/>
          <w:szCs w:val="24"/>
        </w:rPr>
        <w:tab/>
        <w:t>Купцима су доступни и узорци свих врста ракија и ликера. Узорци се такође пакују у већ кориштену стаклену амбалажу.</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lastRenderedPageBreak/>
        <w:drawing>
          <wp:inline distT="0" distB="0" distL="0" distR="0">
            <wp:extent cx="3649980" cy="3253740"/>
            <wp:effectExtent l="0" t="0" r="7620" b="3810"/>
            <wp:docPr id="12" name="Picture 12" descr="mis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tela"/>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9980" cy="3253740"/>
                    </a:xfrm>
                    <a:prstGeom prst="rect">
                      <a:avLst/>
                    </a:prstGeom>
                    <a:noFill/>
                    <a:ln>
                      <a:noFill/>
                    </a:ln>
                  </pic:spPr>
                </pic:pic>
              </a:graphicData>
            </a:graphic>
          </wp:inline>
        </w:drawing>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4: </w:t>
      </w:r>
      <w:r w:rsidRPr="00FE3B8F">
        <w:rPr>
          <w:rFonts w:ascii="Times New Roman" w:hAnsi="Times New Roman" w:cs="Times New Roman"/>
          <w:sz w:val="24"/>
          <w:szCs w:val="24"/>
        </w:rPr>
        <w:t xml:space="preserve">  Мистела (ликер од грожђа)</w:t>
      </w: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Милица Јурић, 2019.</w:t>
      </w:r>
    </w:p>
    <w:p w:rsidR="00FE3B8F" w:rsidRPr="00FE3B8F" w:rsidRDefault="00FE3B8F" w:rsidP="00FE3B8F">
      <w:pPr>
        <w:shd w:val="clear" w:color="auto" w:fill="FFFFFF"/>
        <w:spacing w:after="0" w:line="276" w:lineRule="auto"/>
        <w:rPr>
          <w:rFonts w:ascii="Times New Roman" w:hAnsi="Times New Roman" w:cs="Times New Roman"/>
          <w:color w:val="000000"/>
          <w:sz w:val="24"/>
          <w:szCs w:val="24"/>
        </w:rPr>
      </w:pP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Пољопривредно газдинство Јован Јурић учествујемо на Сајму вина у Темерину још од 2011.  године. Труд у раду и напредак су били запажени и почели су да освајају   и  медаље за своја вина. Како су године пролазиле тако су се и медаље и успеси низали. Напредовали су и били све бољи и успешнији.</w:t>
      </w:r>
    </w:p>
    <w:p w:rsidR="00FE3B8F" w:rsidRPr="00FE3B8F" w:rsidRDefault="00FE3B8F" w:rsidP="00FE3B8F">
      <w:pPr>
        <w:shd w:val="clear" w:color="auto" w:fill="FFFFFF"/>
        <w:spacing w:after="0" w:line="276" w:lineRule="auto"/>
        <w:ind w:firstLine="708"/>
        <w:rPr>
          <w:rFonts w:ascii="Times New Roman" w:hAnsi="Times New Roman" w:cs="Times New Roman"/>
          <w:color w:val="000000"/>
          <w:sz w:val="24"/>
          <w:szCs w:val="24"/>
        </w:rPr>
      </w:pPr>
      <w:r w:rsidRPr="00FE3B8F">
        <w:rPr>
          <w:rFonts w:ascii="Times New Roman" w:hAnsi="Times New Roman" w:cs="Times New Roman"/>
          <w:color w:val="000000"/>
          <w:sz w:val="24"/>
          <w:szCs w:val="24"/>
        </w:rPr>
        <w:t>Мото под којим рекламирају своје производе је „</w:t>
      </w:r>
      <w:r w:rsidRPr="00FE3B8F">
        <w:rPr>
          <w:rFonts w:ascii="Times New Roman" w:hAnsi="Times New Roman" w:cs="Times New Roman"/>
          <w:color w:val="1D2129"/>
          <w:sz w:val="24"/>
          <w:szCs w:val="24"/>
        </w:rPr>
        <w:t>Уживајте у укусу и препустите се чулима“.</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r w:rsidRPr="00FE3B8F">
        <w:rPr>
          <w:rFonts w:ascii="Times New Roman" w:hAnsi="Times New Roman" w:cs="Times New Roman"/>
          <w:noProof/>
          <w:sz w:val="24"/>
          <w:szCs w:val="24"/>
        </w:rPr>
        <w:lastRenderedPageBreak/>
        <w:drawing>
          <wp:inline distT="0" distB="0" distL="0" distR="0">
            <wp:extent cx="4343400" cy="2042160"/>
            <wp:effectExtent l="0" t="0" r="0" b="0"/>
            <wp:docPr id="11" name="Picture 11" descr="diplom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lome 201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204216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5: </w:t>
      </w:r>
      <w:r w:rsidRPr="00FE3B8F">
        <w:rPr>
          <w:rFonts w:ascii="Times New Roman" w:hAnsi="Times New Roman" w:cs="Times New Roman"/>
          <w:sz w:val="24"/>
          <w:szCs w:val="24"/>
        </w:rPr>
        <w:t>Дипломе освојене 2018. године на међународном      фестивалу вина</w:t>
      </w: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:Милица Јурић, 2018.</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color w:val="1D2129"/>
          <w:sz w:val="24"/>
          <w:szCs w:val="24"/>
        </w:rPr>
      </w:pPr>
      <w:r w:rsidRPr="00FE3B8F">
        <w:rPr>
          <w:rFonts w:ascii="Times New Roman" w:hAnsi="Times New Roman" w:cs="Times New Roman"/>
          <w:sz w:val="24"/>
          <w:szCs w:val="24"/>
        </w:rPr>
        <w:t>Велики успех је постигнут 2018. године</w:t>
      </w:r>
      <w:r w:rsidRPr="00FE3B8F">
        <w:rPr>
          <w:rFonts w:ascii="Times New Roman" w:hAnsi="Times New Roman" w:cs="Times New Roman"/>
          <w:color w:val="1D2129"/>
          <w:sz w:val="24"/>
          <w:szCs w:val="24"/>
        </w:rPr>
        <w:t xml:space="preserve"> на Јануарском међународном сајму вина у Темерину. Газдинство Јурић је освојило дипломе и медаље за своја три вина. Бело вино  Chardonnay награђено је бронзаном медаљом. Cabernet sauvignon награђено је сребрном медаљом а црвено вино Пробус заслужено је освојило златну медаљу.</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Примери потенцијалних предузетница</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Када говоримо о предузетничком статусу, он може бити активни, потенцијални и пасивни.</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Активни предузетнички статус је када се особа бави предузетничком делатношћу, без ибзира да ли има основано предузеће или не. Потенцијални предузетнички статус је онај у коме се има идеја да се у будућности бави предузетништвом и повремено се укључује неком од активности иситујући своје могућности и/или потребе тржишта Неактивни предузетнички статус је када особа нема предузетничку идеју и не бави се никаквом активношћу.</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line="276" w:lineRule="auto"/>
        <w:rPr>
          <w:rFonts w:ascii="Times New Roman" w:hAnsi="Times New Roman" w:cs="Times New Roman"/>
          <w:b/>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lastRenderedPageBreak/>
        <w:t>Уникатни накит Лили</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3429000" cy="2278380"/>
            <wp:effectExtent l="0" t="0" r="0" b="7620"/>
            <wp:docPr id="10" name="Picture 10" descr="l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li"/>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0" cy="227838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6: </w:t>
      </w:r>
      <w:r w:rsidRPr="00FE3B8F">
        <w:rPr>
          <w:rFonts w:ascii="Times New Roman" w:hAnsi="Times New Roman" w:cs="Times New Roman"/>
          <w:sz w:val="24"/>
          <w:szCs w:val="24"/>
        </w:rPr>
        <w:t xml:space="preserve"> Накит изложен на Новосадском ноћном базару</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color w:val="000000"/>
          <w:sz w:val="24"/>
          <w:szCs w:val="24"/>
          <w:shd w:val="clear" w:color="auto" w:fill="FFFFFF"/>
        </w:rPr>
      </w:pPr>
      <w:r w:rsidRPr="00FE3B8F">
        <w:rPr>
          <w:rFonts w:ascii="Times New Roman" w:hAnsi="Times New Roman" w:cs="Times New Roman"/>
          <w:color w:val="000000"/>
          <w:sz w:val="24"/>
          <w:szCs w:val="24"/>
          <w:shd w:val="clear" w:color="auto" w:fill="FFFFFF"/>
        </w:rPr>
        <w:t>Љиљана Максимовић се, између  осталог, бави израдом  уникатног накита. Свој, већ препознатљиви, накит израђује углавном  од дрвета, коже, стакла, полудрагог камења, жице и сличних материјала...  Своју креативност претаче најчешће  у  огрлице, минђуше, наруквице и прстење.</w:t>
      </w:r>
    </w:p>
    <w:p w:rsidR="00FE3B8F" w:rsidRPr="00FE3B8F" w:rsidRDefault="00FE3B8F" w:rsidP="00FE3B8F">
      <w:pPr>
        <w:spacing w:after="0" w:line="276" w:lineRule="auto"/>
        <w:ind w:firstLine="720"/>
        <w:rPr>
          <w:rFonts w:ascii="Times New Roman" w:hAnsi="Times New Roman" w:cs="Times New Roman"/>
          <w:color w:val="000000"/>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3429000" cy="2286000"/>
            <wp:effectExtent l="0" t="0" r="0" b="0"/>
            <wp:docPr id="9" name="Picture 9" descr="li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li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0" cy="228600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7: </w:t>
      </w:r>
      <w:r w:rsidRPr="00FE3B8F">
        <w:rPr>
          <w:rFonts w:ascii="Times New Roman" w:hAnsi="Times New Roman" w:cs="Times New Roman"/>
          <w:sz w:val="24"/>
          <w:szCs w:val="24"/>
        </w:rPr>
        <w:t xml:space="preserve">  Део накита израђен је од рециклираног материјала</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 Посебно је занимљиво да се део накита израђује од од старог накита који је некоме постао незанимљив, покидао се или је постао из неког разлога нежељен. Оно што би завршило у смећу креативност и машта претварају у нови производ. Највећу подршку у прикиупљању материјала на овај начин добила је ауторка у друштвеној групи Јуст Гиве...Нови Сад. Већина њених чланова је сензибилизована по питању заштите и очувања животне средине, рециклаже али и апциклаже.</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Своје производе излаже на сајмовима и базарима а учлањена је у друштво жена „Јана“ из Баноштора и често  наступа уз њихову подршку.</w:t>
      </w:r>
    </w:p>
    <w:p w:rsidR="00FE3B8F" w:rsidRPr="00FE3B8F" w:rsidRDefault="00FE3B8F" w:rsidP="00FE3B8F">
      <w:pPr>
        <w:spacing w:after="0" w:line="276" w:lineRule="auto"/>
        <w:jc w:val="both"/>
        <w:rPr>
          <w:rFonts w:ascii="Times New Roman" w:hAnsi="Times New Roman" w:cs="Times New Roman"/>
          <w:color w:val="444950"/>
          <w:sz w:val="24"/>
          <w:szCs w:val="24"/>
          <w:shd w:val="clear" w:color="auto" w:fill="F1F0F0"/>
        </w:rPr>
      </w:pPr>
    </w:p>
    <w:p w:rsidR="00FE3B8F" w:rsidRPr="00FE3B8F" w:rsidRDefault="00FE3B8F" w:rsidP="00FE3B8F">
      <w:pPr>
        <w:spacing w:after="0" w:line="276" w:lineRule="auto"/>
        <w:jc w:val="center"/>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2252980" cy="1824355"/>
            <wp:effectExtent l="0" t="0" r="0" b="4445"/>
            <wp:docPr id="16" name="Picture 16" descr="lil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li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2980" cy="1824355"/>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Слике 8 и 9: </w:t>
      </w:r>
      <w:r w:rsidRPr="00FE3B8F">
        <w:rPr>
          <w:rFonts w:ascii="Times New Roman" w:hAnsi="Times New Roman" w:cs="Times New Roman"/>
          <w:sz w:val="24"/>
          <w:szCs w:val="24"/>
        </w:rPr>
        <w:t xml:space="preserve">  Примери накита у којима се комбинују елементи</w:t>
      </w:r>
    </w:p>
    <w:p w:rsidR="00FE3B8F" w:rsidRPr="00FE3B8F" w:rsidRDefault="00FE3B8F" w:rsidP="00FE3B8F">
      <w:pPr>
        <w:spacing w:after="0" w:line="276" w:lineRule="auto"/>
        <w:ind w:firstLine="720"/>
        <w:jc w:val="both"/>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Оно што је био „ветар у леђа“ за израду оваквог занимљивог накита је подршка породице, велика подршка пријатеља, подршка социјалне мреже, нарочито друштвених група. Посебну помоћ у видљивости производа али и потражње и интересовања за њих дале су друштвене мреже.</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Оно што је уочено као препрека у предузетничком пословању су на првом месту недовољна финансијска средства, првенствено за специфичан алат али и за део репроматеријала. Недовољна предузетничка формална знања, односно знања из предузетничке области су још један успоривач у развоју. </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Већој видљивости и препознатљивости на тржишту допринео би и „савршени“ лого, како га ауторка назива у свом процесу тражења </w:t>
      </w:r>
      <w:r w:rsidRPr="00FE3B8F">
        <w:rPr>
          <w:rFonts w:ascii="Times New Roman" w:hAnsi="Times New Roman" w:cs="Times New Roman"/>
          <w:sz w:val="24"/>
          <w:szCs w:val="24"/>
        </w:rPr>
        <w:lastRenderedPageBreak/>
        <w:t>препознатљивог и примереног знака. Наравно да би и посебно опремљен простор, радионица, пружила квалитетније услове за рад.</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hd w:val="clear" w:color="auto" w:fill="FFFFFF"/>
        <w:spacing w:line="276" w:lineRule="auto"/>
        <w:rPr>
          <w:rFonts w:ascii="Times New Roman" w:hAnsi="Times New Roman" w:cs="Times New Roman"/>
          <w:b/>
          <w:color w:val="1C1E21"/>
          <w:sz w:val="24"/>
          <w:szCs w:val="24"/>
        </w:rPr>
      </w:pPr>
      <w:r w:rsidRPr="00FE3B8F">
        <w:rPr>
          <w:rFonts w:ascii="Times New Roman" w:hAnsi="Times New Roman" w:cs="Times New Roman"/>
          <w:b/>
          <w:color w:val="1C1E21"/>
          <w:sz w:val="24"/>
          <w:szCs w:val="24"/>
        </w:rPr>
        <w:t>Fabrika Snova- Dreamcatcher by Suncica</w:t>
      </w:r>
    </w:p>
    <w:p w:rsidR="00FE3B8F" w:rsidRPr="00FE3B8F" w:rsidRDefault="00FE3B8F" w:rsidP="00FE3B8F">
      <w:pPr>
        <w:shd w:val="clear" w:color="auto" w:fill="FFFFFF"/>
        <w:spacing w:after="0" w:line="276" w:lineRule="auto"/>
        <w:rPr>
          <w:rFonts w:ascii="Times New Roman" w:hAnsi="Times New Roman" w:cs="Times New Roman"/>
          <w:b/>
          <w:color w:val="1C1E21"/>
          <w:sz w:val="24"/>
          <w:szCs w:val="24"/>
        </w:rPr>
      </w:pPr>
    </w:p>
    <w:p w:rsidR="00FE3B8F" w:rsidRPr="00FE3B8F" w:rsidRDefault="00FE3B8F" w:rsidP="00FE3B8F">
      <w:pPr>
        <w:spacing w:after="0" w:line="276" w:lineRule="auto"/>
        <w:ind w:firstLine="709"/>
        <w:jc w:val="both"/>
        <w:rPr>
          <w:rFonts w:ascii="Times New Roman" w:hAnsi="Times New Roman" w:cs="Times New Roman"/>
          <w:color w:val="000000"/>
          <w:sz w:val="24"/>
          <w:szCs w:val="24"/>
          <w:shd w:val="clear" w:color="auto" w:fill="FFFFFF"/>
        </w:rPr>
      </w:pPr>
      <w:r w:rsidRPr="00FE3B8F">
        <w:rPr>
          <w:rFonts w:ascii="Times New Roman" w:hAnsi="Times New Roman" w:cs="Times New Roman"/>
          <w:color w:val="000000"/>
          <w:sz w:val="24"/>
          <w:szCs w:val="24"/>
          <w:shd w:val="clear" w:color="auto" w:fill="FFFFFF"/>
        </w:rPr>
        <w:t>Ручно прављени, уникатни хватачи снова из радионице Катарине Илић, по много чему су занимљиви и посебни. Уз то што готово нема истог хватача, постоји могућност персонализовања по облику, боји и врстама материјала од којих се израђује.</w:t>
      </w:r>
    </w:p>
    <w:p w:rsidR="00FE3B8F" w:rsidRPr="00FE3B8F" w:rsidRDefault="00FE3B8F" w:rsidP="00FE3B8F">
      <w:pPr>
        <w:spacing w:after="0" w:line="276" w:lineRule="auto"/>
        <w:ind w:firstLine="709"/>
        <w:jc w:val="both"/>
        <w:rPr>
          <w:rStyle w:val="textexposedshow"/>
          <w:rFonts w:ascii="Times New Roman" w:hAnsi="Times New Roman" w:cs="Times New Roman"/>
          <w:color w:val="000000"/>
          <w:sz w:val="24"/>
          <w:szCs w:val="24"/>
          <w:shd w:val="clear" w:color="auto" w:fill="FFFFFF"/>
        </w:rPr>
      </w:pPr>
      <w:r w:rsidRPr="00FE3B8F">
        <w:rPr>
          <w:rFonts w:ascii="Times New Roman" w:hAnsi="Times New Roman" w:cs="Times New Roman"/>
          <w:color w:val="000000"/>
          <w:sz w:val="24"/>
          <w:szCs w:val="24"/>
          <w:shd w:val="clear" w:color="auto" w:fill="FFFFFF"/>
        </w:rPr>
        <w:t>Хватачи снова (deramcatcher) потичу из племена америчких Индијанаца. Оригинални индијански хватач снова био је круг пречника око десетак центиметара, који се правио углавном  од гранчице врбе, био је оплетен канапом или кожо</w:t>
      </w:r>
      <w:r w:rsidRPr="00FE3B8F">
        <w:rPr>
          <w:rStyle w:val="textexposedshow"/>
          <w:rFonts w:ascii="Times New Roman" w:hAnsi="Times New Roman" w:cs="Times New Roman"/>
          <w:color w:val="000000"/>
          <w:sz w:val="24"/>
          <w:szCs w:val="24"/>
          <w:shd w:val="clear" w:color="auto" w:fill="FFFFFF"/>
        </w:rPr>
        <w:t>м и обавезно  украшен перјем.</w:t>
      </w:r>
      <w:r w:rsidRPr="00FE3B8F">
        <w:rPr>
          <w:rFonts w:ascii="Times New Roman" w:hAnsi="Times New Roman" w:cs="Times New Roman"/>
          <w:color w:val="000000"/>
          <w:sz w:val="24"/>
          <w:szCs w:val="24"/>
          <w:shd w:val="clear" w:color="auto" w:fill="FFFFFF"/>
        </w:rPr>
        <w:br/>
      </w:r>
      <w:r w:rsidRPr="00FE3B8F">
        <w:rPr>
          <w:rStyle w:val="textexposedshow"/>
          <w:rFonts w:ascii="Times New Roman" w:hAnsi="Times New Roman" w:cs="Times New Roman"/>
          <w:color w:val="000000"/>
          <w:sz w:val="24"/>
          <w:szCs w:val="24"/>
          <w:shd w:val="clear" w:color="auto" w:fill="FFFFFF"/>
        </w:rPr>
        <w:t xml:space="preserve">Круг симболизује дневно кретање сунца. Перје симболизује "дах живота". </w:t>
      </w:r>
    </w:p>
    <w:p w:rsidR="00FE3B8F" w:rsidRPr="00FE3B8F" w:rsidRDefault="00FE3B8F" w:rsidP="00FE3B8F">
      <w:pPr>
        <w:spacing w:after="0" w:line="276" w:lineRule="auto"/>
        <w:ind w:firstLine="709"/>
        <w:jc w:val="both"/>
        <w:rPr>
          <w:rFonts w:ascii="Times New Roman" w:hAnsi="Times New Roman" w:cs="Times New Roman"/>
          <w:color w:val="000000"/>
          <w:sz w:val="24"/>
          <w:szCs w:val="24"/>
        </w:rPr>
      </w:pPr>
      <w:r w:rsidRPr="00FE3B8F">
        <w:rPr>
          <w:rStyle w:val="textexposedshow"/>
          <w:rFonts w:ascii="Times New Roman" w:hAnsi="Times New Roman" w:cs="Times New Roman"/>
          <w:color w:val="000000"/>
          <w:sz w:val="24"/>
          <w:szCs w:val="24"/>
          <w:shd w:val="clear" w:color="auto" w:fill="FFFFFF"/>
        </w:rPr>
        <w:t>Врста пера такође има одређено значење. Перо сове се назива  женско перо и представља мудрост. Перо орла, односно  мушко перо, представља храброст.Данас, кад су хватачи снова постали украс популаран широм света, за украшавање мреже користи се друго перје, као и кристали, перлице, шкољке...</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О своме раду, самом почетку и развоју идеје најбоље говори сама ауторка: „ Неколико година уназад, у налетима креативности, сакуплала сам разни репроматеријал, вуницу, перлице. </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Пре око годину дана на поклон сам добила новчаник на коме је нартан управо хватач снова, што ми је дало идеју. Како се приближавала јесен, почиње сезона рођендана, што наших, у породици, то и рођендана многих пријатеља и деце. Дошла сам у ситуацију да је куповина макар и симболичног поклона велико оптерећење за буџет, те сам одлучила да направим поклоне. Прегледавши те материјале са којима располажем, одгледала сам туторијал и тако је настао мој први хватач снова.</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Прво сам искористила свој стари накит, наруквице које више не користим. Пронашла сам и неке старе џемпере које сам намеравала да бацим. Распарала сам их и искористила и тако је настала магија.</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 Како сам члан једне групе на друштвеним мрежама, Јуст Гиве...Нови Сад, пратила сам објаве у којима људи поклањају свој </w:t>
      </w:r>
      <w:r w:rsidRPr="00FE3B8F">
        <w:rPr>
          <w:rFonts w:ascii="Times New Roman" w:hAnsi="Times New Roman" w:cs="Times New Roman"/>
          <w:sz w:val="24"/>
          <w:szCs w:val="24"/>
        </w:rPr>
        <w:lastRenderedPageBreak/>
        <w:t>стари, покидани и нежељени накит, гардеробу, разне тканине занимљивих текстура и дезена. Радо сам их удомљавала, често и сама потраживала. Сви људи из моје околине дали су се у скупљање накита, перлица иу свега што могу да искористим а што је неко хтео да баци.</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Мој ујак који живи на селу , главни ми је снабдевач перјем. Све оно што животиње одбаце природним путем, ја уграђујем у хватаче снова.Како је оригинални хватач снова направљен од коже и дрвета, многе кожне јакне добиле су нову свргу, продужен им је живот. И заправо то је оно што ме одушевљава и мотивише: продужити живот и дати нову сврху стварима и тако бар мало допринети очувању животне средине.</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Одлучила сам се за хватаче снова зато што нису толико распрострањени, тржиште је незасићено аи имају лепу симболику и прелеп су украс за нечији дом. Потражња још увек није толика да би из хобија могла да прерасте у предузетништво.</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За сада своје радове излажем на манифестацијама које представљају ручне радове.“</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1257300" cy="1234440"/>
            <wp:effectExtent l="0" t="0" r="0" b="3810"/>
            <wp:docPr id="8" name="Picture 8"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1234440"/>
                    </a:xfrm>
                    <a:prstGeom prst="rect">
                      <a:avLst/>
                    </a:prstGeom>
                    <a:noFill/>
                    <a:ln>
                      <a:noFill/>
                    </a:ln>
                  </pic:spPr>
                </pic:pic>
              </a:graphicData>
            </a:graphic>
          </wp:inline>
        </w:drawing>
      </w:r>
      <w:r w:rsidRPr="00FE3B8F">
        <w:rPr>
          <w:rFonts w:ascii="Times New Roman" w:hAnsi="Times New Roman" w:cs="Times New Roman"/>
          <w:noProof/>
          <w:sz w:val="24"/>
          <w:szCs w:val="24"/>
        </w:rPr>
        <w:drawing>
          <wp:inline distT="0" distB="0" distL="0" distR="0">
            <wp:extent cx="1295400" cy="1234440"/>
            <wp:effectExtent l="0" t="0" r="0" b="3810"/>
            <wp:docPr id="7" name="Picture 7"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1234440"/>
                    </a:xfrm>
                    <a:prstGeom prst="rect">
                      <a:avLst/>
                    </a:prstGeom>
                    <a:noFill/>
                    <a:ln>
                      <a:noFill/>
                    </a:ln>
                  </pic:spPr>
                </pic:pic>
              </a:graphicData>
            </a:graphic>
          </wp:inline>
        </w:drawing>
      </w:r>
      <w:r w:rsidRPr="00FE3B8F">
        <w:rPr>
          <w:rFonts w:ascii="Times New Roman" w:hAnsi="Times New Roman" w:cs="Times New Roman"/>
          <w:noProof/>
          <w:sz w:val="24"/>
          <w:szCs w:val="24"/>
        </w:rPr>
        <w:drawing>
          <wp:inline distT="0" distB="0" distL="0" distR="0">
            <wp:extent cx="1424940" cy="1234440"/>
            <wp:effectExtent l="0" t="0" r="3810" b="3810"/>
            <wp:docPr id="6" name="Picture 6"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1234440"/>
                    </a:xfrm>
                    <a:prstGeom prst="rect">
                      <a:avLst/>
                    </a:prstGeom>
                    <a:noFill/>
                    <a:ln>
                      <a:noFill/>
                    </a:ln>
                  </pic:spPr>
                </pic:pic>
              </a:graphicData>
            </a:graphic>
          </wp:inline>
        </w:drawing>
      </w:r>
    </w:p>
    <w:p w:rsidR="00FE3B8F" w:rsidRPr="00FE3B8F" w:rsidRDefault="00FE3B8F" w:rsidP="00FE3B8F">
      <w:pPr>
        <w:spacing w:after="0" w:line="276" w:lineRule="auto"/>
        <w:ind w:firstLine="720"/>
        <w:jc w:val="center"/>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10: </w:t>
      </w:r>
      <w:r w:rsidRPr="00FE3B8F">
        <w:rPr>
          <w:rFonts w:ascii="Times New Roman" w:hAnsi="Times New Roman" w:cs="Times New Roman"/>
          <w:sz w:val="24"/>
          <w:szCs w:val="24"/>
        </w:rPr>
        <w:t xml:space="preserve">  Материјали за израду хватача снова</w:t>
      </w: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Катарина Илић, 2019.</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Материјали који се користе за израду хватача снова су углавном већ кориштени материјали и предмети који би били бачени или би завршили у рециклажи. Добијени су од пријатеља, рођака или су набављени путем друштвених мрежа у којима чланови једни другима поклањају предмете или материјале.</w:t>
      </w:r>
    </w:p>
    <w:p w:rsidR="00FE3B8F" w:rsidRPr="00FE3B8F" w:rsidRDefault="00FE3B8F" w:rsidP="00FE3B8F">
      <w:pPr>
        <w:spacing w:after="0" w:line="276" w:lineRule="auto"/>
        <w:ind w:firstLine="720"/>
        <w:jc w:val="both"/>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noProof/>
          <w:sz w:val="24"/>
          <w:szCs w:val="24"/>
        </w:rPr>
        <w:lastRenderedPageBreak/>
        <w:drawing>
          <wp:inline distT="0" distB="0" distL="0" distR="0">
            <wp:extent cx="3893820" cy="3337560"/>
            <wp:effectExtent l="0" t="0" r="0" b="0"/>
            <wp:docPr id="5" name="Picture 5" descr="hvata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vatači"/>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3820" cy="333756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11: </w:t>
      </w:r>
      <w:r w:rsidRPr="00FE3B8F">
        <w:rPr>
          <w:rFonts w:ascii="Times New Roman" w:hAnsi="Times New Roman" w:cs="Times New Roman"/>
          <w:sz w:val="24"/>
          <w:szCs w:val="24"/>
        </w:rPr>
        <w:t xml:space="preserve">  Хватачи снова</w:t>
      </w: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Катарина Илић, 2019.</w:t>
      </w:r>
    </w:p>
    <w:p w:rsidR="00FE3B8F" w:rsidRPr="00FE3B8F" w:rsidRDefault="00FE3B8F" w:rsidP="00FE3B8F">
      <w:pPr>
        <w:spacing w:after="0" w:line="276" w:lineRule="auto"/>
        <w:ind w:firstLine="720"/>
        <w:jc w:val="both"/>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 Примери класичних хватача снова, препознатљивог и специфичног облика и распореда елемената су најчешћи били у почетку стварања. Временом је дошло до експериментисања у спајању нових елемената и облика и настали су бројни оригинални хватачи снова с мањим или већим одмаком од стандардног облика и распореда елемената. Највећа креативност је постигнута у комбиновању материјала који су незамисливи за класичне хватаче снова. </w:t>
      </w:r>
    </w:p>
    <w:p w:rsidR="00FE3B8F" w:rsidRPr="00FE3B8F" w:rsidRDefault="00FE3B8F" w:rsidP="00FE3B8F">
      <w:pPr>
        <w:spacing w:after="0" w:line="276" w:lineRule="auto"/>
        <w:ind w:firstLine="720"/>
        <w:jc w:val="both"/>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lastRenderedPageBreak/>
        <w:drawing>
          <wp:inline distT="0" distB="0" distL="0" distR="0">
            <wp:extent cx="3078480" cy="2362200"/>
            <wp:effectExtent l="0" t="0" r="7620" b="0"/>
            <wp:docPr id="4" name="Picture 4" descr="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8480" cy="236220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12: </w:t>
      </w:r>
      <w:r w:rsidRPr="00FE3B8F">
        <w:rPr>
          <w:rFonts w:ascii="Times New Roman" w:hAnsi="Times New Roman" w:cs="Times New Roman"/>
          <w:sz w:val="24"/>
          <w:szCs w:val="24"/>
        </w:rPr>
        <w:t xml:space="preserve">  Одмак од класичног облика хватача снова</w:t>
      </w: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Катарина Илић, 2019.</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Валлисан</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Валлисан је тренутни хоби са потенцијалом да прерасте у предузетничку активност. Оно што је занимљиво да породица пријатељи пружају велику подршку у преиспитивању саме идеје, обликовању визуелног идентитета, креирању потенцијалних производа, њиховој дегустацији и усавршавању рецептуре.</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r w:rsidRPr="00FE3B8F">
        <w:rPr>
          <w:rFonts w:ascii="Times New Roman" w:hAnsi="Times New Roman" w:cs="Times New Roman"/>
          <w:noProof/>
          <w:sz w:val="24"/>
          <w:szCs w:val="24"/>
        </w:rPr>
        <w:lastRenderedPageBreak/>
        <w:drawing>
          <wp:inline distT="0" distB="0" distL="0" distR="0">
            <wp:extent cx="3771900" cy="2659380"/>
            <wp:effectExtent l="0" t="0" r="0" b="7620"/>
            <wp:docPr id="3" name="Picture 3" descr="vallisan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llisan m"/>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65938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b/>
          <w:sz w:val="24"/>
          <w:szCs w:val="24"/>
        </w:rPr>
      </w:pPr>
      <w:r w:rsidRPr="00FE3B8F">
        <w:rPr>
          <w:rFonts w:ascii="Times New Roman" w:hAnsi="Times New Roman" w:cs="Times New Roman"/>
          <w:b/>
          <w:sz w:val="24"/>
          <w:szCs w:val="24"/>
        </w:rPr>
        <w:t xml:space="preserve">Слика 13: </w:t>
      </w:r>
      <w:r w:rsidRPr="00FE3B8F">
        <w:rPr>
          <w:rFonts w:ascii="Times New Roman" w:hAnsi="Times New Roman" w:cs="Times New Roman"/>
          <w:sz w:val="24"/>
          <w:szCs w:val="24"/>
        </w:rPr>
        <w:t>Шаренило производа</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За амбалажу се користе већином теглице и флашице које су већ биле у употреби. За декорацију производа се користи рециклиран материјал. </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b/>
          <w:sz w:val="24"/>
          <w:szCs w:val="24"/>
        </w:rPr>
      </w:pPr>
      <w:r w:rsidRPr="00FE3B8F">
        <w:rPr>
          <w:rFonts w:ascii="Times New Roman" w:hAnsi="Times New Roman" w:cs="Times New Roman"/>
          <w:b/>
          <w:noProof/>
          <w:sz w:val="24"/>
          <w:szCs w:val="24"/>
        </w:rPr>
        <w:drawing>
          <wp:inline distT="0" distB="0" distL="0" distR="0">
            <wp:extent cx="1874520" cy="1684020"/>
            <wp:effectExtent l="0" t="0" r="0" b="0"/>
            <wp:docPr id="2" name="Picture 2" descr="prvo sla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vo slatko"/>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4520" cy="1684020"/>
                    </a:xfrm>
                    <a:prstGeom prst="rect">
                      <a:avLst/>
                    </a:prstGeom>
                    <a:noFill/>
                    <a:ln>
                      <a:noFill/>
                    </a:ln>
                  </pic:spPr>
                </pic:pic>
              </a:graphicData>
            </a:graphic>
          </wp:inline>
        </w:drawing>
      </w:r>
      <w:r w:rsidRPr="00FE3B8F">
        <w:rPr>
          <w:rFonts w:ascii="Times New Roman" w:hAnsi="Times New Roman" w:cs="Times New Roman"/>
          <w:b/>
          <w:noProof/>
          <w:sz w:val="24"/>
          <w:szCs w:val="24"/>
        </w:rPr>
        <w:drawing>
          <wp:inline distT="0" distB="0" distL="0" distR="0">
            <wp:extent cx="2232660" cy="1684020"/>
            <wp:effectExtent l="0" t="0" r="0" b="0"/>
            <wp:docPr id="1" name="Picture 1" descr="korice za degustac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rice za degustaciju"/>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2660" cy="1684020"/>
                    </a:xfrm>
                    <a:prstGeom prst="rect">
                      <a:avLst/>
                    </a:prstGeom>
                    <a:noFill/>
                    <a:ln>
                      <a:noFill/>
                    </a:ln>
                  </pic:spPr>
                </pic:pic>
              </a:graphicData>
            </a:graphic>
          </wp:inline>
        </w:drawing>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b/>
          <w:sz w:val="24"/>
          <w:szCs w:val="24"/>
        </w:rPr>
      </w:pPr>
      <w:r w:rsidRPr="00FE3B8F">
        <w:rPr>
          <w:rFonts w:ascii="Times New Roman" w:hAnsi="Times New Roman" w:cs="Times New Roman"/>
          <w:b/>
          <w:sz w:val="24"/>
          <w:szCs w:val="24"/>
        </w:rPr>
        <w:t xml:space="preserve">Слика 14: </w:t>
      </w:r>
      <w:r w:rsidRPr="00FE3B8F">
        <w:rPr>
          <w:rFonts w:ascii="Times New Roman" w:hAnsi="Times New Roman" w:cs="Times New Roman"/>
          <w:sz w:val="24"/>
          <w:szCs w:val="24"/>
        </w:rPr>
        <w:t>Слатко од кора лубенице и кандиране корице</w:t>
      </w: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Валерија Вечеи-Фунда, 2018.</w:t>
      </w:r>
    </w:p>
    <w:p w:rsidR="00FE3B8F" w:rsidRPr="00FE3B8F" w:rsidRDefault="00FE3B8F" w:rsidP="00FE3B8F">
      <w:pPr>
        <w:spacing w:after="0" w:line="276" w:lineRule="auto"/>
        <w:ind w:firstLine="720"/>
        <w:rPr>
          <w:rFonts w:ascii="Times New Roman" w:hAnsi="Times New Roman" w:cs="Times New Roman"/>
          <w:b/>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Занимљиво је да се и два производа самим начином припреме и идејом уклапају у идеју одрживог развоја и очувања животне средине. Слатко од кора лубенице се израђује од кора лубенице која би иначе завршила у отпаду или најбољем случају у компосту. Кандиране корице </w:t>
      </w:r>
      <w:r w:rsidRPr="00FE3B8F">
        <w:rPr>
          <w:rFonts w:ascii="Times New Roman" w:hAnsi="Times New Roman" w:cs="Times New Roman"/>
          <w:sz w:val="24"/>
          <w:szCs w:val="24"/>
        </w:rPr>
        <w:lastRenderedPageBreak/>
        <w:t>цитруса (поморанџа, лимун, мандарина, грејп) се израђују према старој породичној рецептури.</w:t>
      </w:r>
    </w:p>
    <w:p w:rsidR="00FE3B8F" w:rsidRPr="00FE3B8F" w:rsidRDefault="00FE3B8F" w:rsidP="00FE3B8F">
      <w:pPr>
        <w:spacing w:after="0" w:line="276" w:lineRule="auto"/>
        <w:ind w:firstLine="720"/>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shd w:val="clear" w:color="auto" w:fill="FFFFFF"/>
        </w:rPr>
        <w:t>Можемо рећи да је ово врло блиско „зеро wасте“ филозофији која се  односи се на планско руковање отпадом са циљем  да се очува здравље, животна средина и  природни ресурси. Идеја је,  уствари, потпуна елиминација или драстично смањивање отпада кроз процес рециклаже или поновне употребе.</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Да би овај занимљив и по много чему јединствен хоби прерастао у предузетничку активност, потребно је много тога. Потребна су додатна и формална и неформална предузетничка знања, потребна је опрема и одговарајући радни простор, пожељна су финансијска средства за покретање предузетничке активности, као и стварање услова за додатно време за све потребне кораке и активности у потенцијалним предузетничким активностима.</w:t>
      </w:r>
    </w:p>
    <w:p w:rsidR="00FE3B8F" w:rsidRPr="00FE3B8F" w:rsidRDefault="00FE3B8F" w:rsidP="00FE3B8F">
      <w:pPr>
        <w:spacing w:line="276" w:lineRule="auto"/>
        <w:rPr>
          <w:rFonts w:ascii="Times New Roman" w:hAnsi="Times New Roman" w:cs="Times New Roman"/>
          <w:b/>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Закључак</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Трошење природних ресурса постаје убрзано. Животна средина је све угроженија нарочито развојем прљавих технологија. Да би такав привредни развој био одржив а животна средина била очувана и за будуће генерације, неопходно је радити и на унапређењу њене заштите. То указује на неминовну повезаност процеса одрживог развоја и заштите животне средине. (Стојановић, 2015, 42)</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Да би било која предузетничка активност била успешна, јако је важна подршка која се при томе добија. Код женског предузетништва је посебно важна подршка породице, пријатеља, институција и друштвених мрежа.</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Да би неко предузетничко пословање постало што усспешније и што одрживије неопходно је усвојити додатна формална и неформална знања о одрживом развоју, размењивати искуства с другима и то с акцентом на предузетништво али и на одрживи развој, бити видљив кроз друштвене мреже и стално развијати своје предузетничке вештине.</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line="276" w:lineRule="auto"/>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br w:type="page"/>
      </w:r>
      <w:r w:rsidRPr="00FE3B8F">
        <w:rPr>
          <w:rFonts w:ascii="Times New Roman" w:hAnsi="Times New Roman" w:cs="Times New Roman"/>
          <w:b/>
          <w:sz w:val="24"/>
          <w:szCs w:val="24"/>
        </w:rPr>
        <w:lastRenderedPageBreak/>
        <w:t>Литература</w:t>
      </w:r>
    </w:p>
    <w:p w:rsidR="00FE3B8F" w:rsidRPr="00FE3B8F" w:rsidRDefault="00FE3B8F" w:rsidP="00FE3B8F">
      <w:pPr>
        <w:spacing w:after="0" w:line="276" w:lineRule="auto"/>
        <w:jc w:val="center"/>
        <w:rPr>
          <w:rFonts w:ascii="Times New Roman" w:hAnsi="Times New Roman" w:cs="Times New Roman"/>
          <w:b/>
          <w:sz w:val="24"/>
          <w:szCs w:val="24"/>
        </w:rPr>
      </w:pPr>
    </w:p>
    <w:p w:rsidR="00FE3B8F" w:rsidRPr="00FE3B8F" w:rsidRDefault="00FE3B8F" w:rsidP="00394DD8">
      <w:pPr>
        <w:numPr>
          <w:ilvl w:val="0"/>
          <w:numId w:val="9"/>
        </w:numPr>
        <w:spacing w:after="0" w:line="276" w:lineRule="auto"/>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Андевски, М., (2006). Екологија и одрживи развој, Нови Сад, Цеком боокс</w:t>
      </w:r>
    </w:p>
    <w:p w:rsidR="00FE3B8F" w:rsidRPr="00FE3B8F" w:rsidRDefault="00FE3B8F" w:rsidP="00394DD8">
      <w:pPr>
        <w:numPr>
          <w:ilvl w:val="0"/>
          <w:numId w:val="9"/>
        </w:numPr>
        <w:spacing w:after="0" w:line="276" w:lineRule="auto"/>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Андевски, М. Ј. (2016). Одрживо еколошко образовање - перспектива за промену културе учења. Иновације у настави - часопис за савремену наставу , 29(4), 16-31.</w:t>
      </w:r>
    </w:p>
    <w:p w:rsidR="00FE3B8F" w:rsidRPr="00FE3B8F" w:rsidRDefault="00FE3B8F" w:rsidP="00394DD8">
      <w:pPr>
        <w:pStyle w:val="Default"/>
        <w:numPr>
          <w:ilvl w:val="0"/>
          <w:numId w:val="9"/>
        </w:numPr>
        <w:spacing w:line="276" w:lineRule="auto"/>
      </w:pPr>
      <w:r w:rsidRPr="00FE3B8F">
        <w:t xml:space="preserve">Национална стратегија одрживог развоја Републике Србије, http://www.merz.gov.rs </w:t>
      </w:r>
    </w:p>
    <w:p w:rsidR="00FE3B8F" w:rsidRPr="00FE3B8F" w:rsidRDefault="00FE3B8F" w:rsidP="00394DD8">
      <w:pPr>
        <w:numPr>
          <w:ilvl w:val="0"/>
          <w:numId w:val="9"/>
        </w:numPr>
        <w:spacing w:after="0" w:line="276" w:lineRule="auto"/>
        <w:jc w:val="both"/>
        <w:rPr>
          <w:rFonts w:ascii="Times New Roman" w:hAnsi="Times New Roman" w:cs="Times New Roman"/>
          <w:color w:val="000000"/>
          <w:sz w:val="24"/>
          <w:szCs w:val="24"/>
          <w:lang/>
        </w:rPr>
      </w:pPr>
      <w:r w:rsidRPr="00FE3B8F">
        <w:rPr>
          <w:rFonts w:ascii="Times New Roman" w:hAnsi="Times New Roman" w:cs="Times New Roman"/>
          <w:sz w:val="24"/>
          <w:szCs w:val="24"/>
        </w:rPr>
        <w:t xml:space="preserve">Стојановић, П., Зидановић, И., (2015), Правна одговорност за развој и заштиту животне средине, </w:t>
      </w:r>
      <w:r w:rsidRPr="00FE3B8F">
        <w:rPr>
          <w:rFonts w:ascii="Times New Roman" w:hAnsi="Times New Roman" w:cs="Times New Roman"/>
          <w:bCs/>
          <w:sz w:val="24"/>
          <w:szCs w:val="24"/>
        </w:rPr>
        <w:t>Анали Правног факултета у Београду</w:t>
      </w:r>
      <w:r w:rsidRPr="00FE3B8F">
        <w:rPr>
          <w:rFonts w:ascii="Times New Roman" w:hAnsi="Times New Roman" w:cs="Times New Roman"/>
          <w:b/>
          <w:bCs/>
          <w:sz w:val="24"/>
          <w:szCs w:val="24"/>
        </w:rPr>
        <w:t xml:space="preserve">, </w:t>
      </w:r>
      <w:r w:rsidRPr="00FE3B8F">
        <w:rPr>
          <w:rFonts w:ascii="Times New Roman" w:hAnsi="Times New Roman" w:cs="Times New Roman"/>
          <w:sz w:val="24"/>
          <w:szCs w:val="24"/>
        </w:rPr>
        <w:t>вол. 63, бр. 1, стр. 41-57</w:t>
      </w:r>
      <w:r w:rsidRPr="00FE3B8F">
        <w:rPr>
          <w:rFonts w:ascii="Times New Roman" w:hAnsi="Times New Roman" w:cs="Times New Roman"/>
          <w:sz w:val="24"/>
          <w:szCs w:val="24"/>
          <w:lang/>
        </w:rPr>
        <w:t xml:space="preserve">, </w:t>
      </w:r>
      <w:r w:rsidRPr="00FE3B8F">
        <w:rPr>
          <w:rFonts w:ascii="Times New Roman" w:hAnsi="Times New Roman" w:cs="Times New Roman"/>
          <w:sz w:val="24"/>
          <w:szCs w:val="24"/>
        </w:rPr>
        <w:t>UDK 349.6; 502.14</w:t>
      </w:r>
    </w:p>
    <w:p w:rsidR="00FE3B8F" w:rsidRPr="00FE3B8F" w:rsidRDefault="00FE3B8F" w:rsidP="00394DD8">
      <w:pPr>
        <w:numPr>
          <w:ilvl w:val="0"/>
          <w:numId w:val="9"/>
        </w:numPr>
        <w:spacing w:after="0" w:line="276" w:lineRule="auto"/>
        <w:contextualSpacing/>
        <w:jc w:val="both"/>
        <w:rPr>
          <w:rFonts w:ascii="Times New Roman" w:hAnsi="Times New Roman" w:cs="Times New Roman"/>
          <w:bCs/>
          <w:sz w:val="24"/>
          <w:szCs w:val="24"/>
          <w:lang w:val="sr-Latn-CS"/>
        </w:rPr>
      </w:pPr>
      <w:r w:rsidRPr="00FE3B8F">
        <w:rPr>
          <w:rFonts w:ascii="Times New Roman" w:hAnsi="Times New Roman" w:cs="Times New Roman"/>
          <w:bCs/>
          <w:sz w:val="24"/>
          <w:szCs w:val="24"/>
          <w:lang w:val="sr-Cyrl-CS"/>
        </w:rPr>
        <w:t>Вечеи-Фунда, В. (2015).  Педагошки и комуникацијски аспекти еколошких пројеката, Национална монографија „Еко-школе као модел и средство образовања за одрживи развој“, издавач: Висока школа струковних студија за менаџмент и пословне комуникације</w:t>
      </w:r>
      <w:r w:rsidRPr="00FE3B8F">
        <w:rPr>
          <w:rFonts w:ascii="Times New Roman" w:hAnsi="Times New Roman" w:cs="Times New Roman"/>
          <w:bCs/>
          <w:sz w:val="24"/>
          <w:szCs w:val="24"/>
          <w:lang w:val="sr-Latn-CS"/>
        </w:rPr>
        <w:t>, 57-79. ISBN: 978-86-86905-04-8.</w:t>
      </w:r>
    </w:p>
    <w:p w:rsidR="00FE3B8F" w:rsidRPr="00FE3B8F" w:rsidRDefault="00FE3B8F" w:rsidP="00394DD8">
      <w:pPr>
        <w:pStyle w:val="Default"/>
        <w:numPr>
          <w:ilvl w:val="0"/>
          <w:numId w:val="9"/>
        </w:numPr>
        <w:spacing w:line="276" w:lineRule="auto"/>
        <w:jc w:val="both"/>
      </w:pPr>
      <w:r w:rsidRPr="00FE3B8F">
        <w:t xml:space="preserve">Вечеи-Фунда, В. (2017). Одржива потрошња у Аутономној покрајини Војводини. Поглавље: </w:t>
      </w:r>
      <w:r w:rsidRPr="00FE3B8F">
        <w:rPr>
          <w:i/>
        </w:rPr>
        <w:t>Одрживи развој и одржива потрошња у светлу активности студената у оквиру међународног програма Еко-школе (Екофакултет).</w:t>
      </w:r>
      <w:r w:rsidRPr="00FE3B8F">
        <w:t xml:space="preserve"> ISBN</w:t>
      </w:r>
      <w:r w:rsidRPr="00FE3B8F">
        <w:rPr>
          <w:lang w:val="sr-Latn-CS"/>
        </w:rPr>
        <w:t xml:space="preserve"> 978-86- 900221-0- 6 </w:t>
      </w:r>
      <w:r w:rsidRPr="00FE3B8F">
        <w:t> </w:t>
      </w:r>
    </w:p>
    <w:p w:rsidR="00FE3B8F" w:rsidRPr="00460CD0" w:rsidRDefault="00FE3B8F" w:rsidP="00FE3B8F">
      <w:pPr>
        <w:spacing w:after="0" w:line="276" w:lineRule="auto"/>
        <w:rPr>
          <w:rFonts w:ascii="Times New Roman" w:hAnsi="Times New Roman" w:cs="Times New Roman"/>
          <w:sz w:val="24"/>
          <w:szCs w:val="24"/>
        </w:rPr>
      </w:pPr>
    </w:p>
    <w:p w:rsidR="00FE3B8F" w:rsidRDefault="00FE3B8F">
      <w:pPr>
        <w:rPr>
          <w:rFonts w:ascii="Times New Roman" w:hAnsi="Times New Roman" w:cs="Times New Roman"/>
          <w:sz w:val="24"/>
          <w:szCs w:val="24"/>
          <w:lang/>
        </w:rPr>
      </w:pPr>
      <w:r>
        <w:rPr>
          <w:rFonts w:ascii="Times New Roman" w:hAnsi="Times New Roman" w:cs="Times New Roman"/>
          <w:sz w:val="24"/>
          <w:szCs w:val="24"/>
          <w:lang/>
        </w:rPr>
        <w:br w:type="page"/>
      </w:r>
    </w:p>
    <w:p w:rsidR="003861B2" w:rsidRPr="00B32063" w:rsidRDefault="003861B2" w:rsidP="003861B2">
      <w:pPr>
        <w:spacing w:after="0"/>
        <w:jc w:val="right"/>
        <w:rPr>
          <w:rFonts w:ascii="Times New Roman" w:hAnsi="Times New Roman"/>
          <w:b/>
          <w:sz w:val="24"/>
          <w:szCs w:val="24"/>
          <w:lang w:val="ru-RU"/>
        </w:rPr>
      </w:pPr>
      <w:r w:rsidRPr="00B32063">
        <w:rPr>
          <w:rFonts w:ascii="Times New Roman" w:hAnsi="Times New Roman"/>
          <w:b/>
          <w:sz w:val="24"/>
          <w:szCs w:val="24"/>
          <w:lang w:val="ru-RU"/>
        </w:rPr>
        <w:lastRenderedPageBreak/>
        <w:t>Др Ивана Иконић</w:t>
      </w:r>
      <w:r w:rsidR="00B32063" w:rsidRPr="00B32063">
        <w:rPr>
          <w:rFonts w:ascii="Times New Roman" w:hAnsi="Times New Roman"/>
          <w:b/>
          <w:sz w:val="24"/>
          <w:szCs w:val="24"/>
          <w:lang w:val="ru-RU"/>
        </w:rPr>
        <w:t>,</w:t>
      </w:r>
    </w:p>
    <w:p w:rsidR="003861B2" w:rsidRPr="00B32063" w:rsidRDefault="00B32063" w:rsidP="003861B2">
      <w:pPr>
        <w:spacing w:after="0" w:line="240" w:lineRule="auto"/>
        <w:jc w:val="right"/>
        <w:rPr>
          <w:rFonts w:ascii="Times New Roman" w:hAnsi="Times New Roman"/>
          <w:sz w:val="24"/>
          <w:szCs w:val="24"/>
          <w:lang w:val="ru-RU"/>
        </w:rPr>
      </w:pPr>
      <w:r w:rsidRPr="00B32063">
        <w:rPr>
          <w:rFonts w:ascii="Times New Roman" w:hAnsi="Times New Roman"/>
          <w:sz w:val="24"/>
          <w:szCs w:val="24"/>
          <w:lang w:val="ru-RU"/>
        </w:rPr>
        <w:t>п</w:t>
      </w:r>
      <w:r w:rsidR="003861B2" w:rsidRPr="00B32063">
        <w:rPr>
          <w:rFonts w:ascii="Times New Roman" w:hAnsi="Times New Roman"/>
          <w:sz w:val="24"/>
          <w:szCs w:val="24"/>
          <w:lang w:val="ru-RU"/>
        </w:rPr>
        <w:t>рофесор струковних студија</w:t>
      </w:r>
      <w:r w:rsidRPr="00B32063">
        <w:rPr>
          <w:rFonts w:ascii="Times New Roman" w:hAnsi="Times New Roman"/>
          <w:sz w:val="24"/>
          <w:szCs w:val="24"/>
          <w:lang w:val="ru-RU"/>
        </w:rPr>
        <w:t>,</w:t>
      </w:r>
    </w:p>
    <w:p w:rsidR="003861B2" w:rsidRPr="00900416" w:rsidRDefault="003861B2" w:rsidP="00B32063">
      <w:pPr>
        <w:spacing w:after="0" w:line="240" w:lineRule="auto"/>
        <w:jc w:val="right"/>
        <w:rPr>
          <w:rFonts w:ascii="Times New Roman" w:hAnsi="Times New Roman"/>
          <w:sz w:val="24"/>
          <w:szCs w:val="24"/>
          <w:lang w:val="ru-RU"/>
        </w:rPr>
      </w:pPr>
      <w:r w:rsidRPr="00B32063">
        <w:rPr>
          <w:rFonts w:ascii="Times New Roman" w:hAnsi="Times New Roman"/>
          <w:sz w:val="24"/>
          <w:szCs w:val="24"/>
          <w:lang w:val="ru-RU"/>
        </w:rPr>
        <w:t>Вис</w:t>
      </w:r>
      <w:r w:rsidR="00B32063">
        <w:rPr>
          <w:rFonts w:ascii="Times New Roman" w:hAnsi="Times New Roman"/>
          <w:sz w:val="24"/>
          <w:szCs w:val="24"/>
          <w:lang w:val="ru-RU"/>
        </w:rPr>
        <w:t>ока школа струковних студија за</w:t>
      </w:r>
      <w:r w:rsidRPr="00B32063">
        <w:rPr>
          <w:rFonts w:ascii="Times New Roman" w:hAnsi="Times New Roman"/>
          <w:sz w:val="24"/>
          <w:szCs w:val="24"/>
          <w:lang w:val="ru-RU"/>
        </w:rPr>
        <w:t xml:space="preserve"> менаџмент и пословне комуникације</w:t>
      </w:r>
    </w:p>
    <w:p w:rsidR="003861B2" w:rsidRPr="00900416" w:rsidRDefault="003861B2" w:rsidP="003861B2">
      <w:pPr>
        <w:spacing w:after="0"/>
        <w:jc w:val="right"/>
        <w:rPr>
          <w:rFonts w:ascii="Times New Roman" w:hAnsi="Times New Roman"/>
          <w:b/>
          <w:sz w:val="28"/>
          <w:szCs w:val="28"/>
          <w:lang w:val="ru-RU"/>
        </w:rPr>
      </w:pPr>
    </w:p>
    <w:p w:rsidR="003861B2" w:rsidRPr="00900416" w:rsidRDefault="003861B2" w:rsidP="003861B2">
      <w:pPr>
        <w:spacing w:after="0"/>
        <w:jc w:val="center"/>
        <w:rPr>
          <w:rFonts w:ascii="Times New Roman" w:hAnsi="Times New Roman"/>
          <w:b/>
          <w:sz w:val="24"/>
          <w:szCs w:val="24"/>
          <w:lang w:val="ru-RU"/>
        </w:rPr>
      </w:pPr>
      <w:r w:rsidRPr="00900416">
        <w:rPr>
          <w:rFonts w:ascii="Times New Roman" w:hAnsi="Times New Roman"/>
          <w:b/>
          <w:sz w:val="24"/>
          <w:szCs w:val="24"/>
          <w:lang w:val="ru-RU"/>
        </w:rPr>
        <w:t>МЕДИЈСКА ПРОМОЦИЈА ЖЕНСКОГ ПРЕДУЗЕТНИШТВА У ФУНКЦИЈИ ОДРЖИВОГ РАЗВОЈА</w:t>
      </w:r>
    </w:p>
    <w:p w:rsidR="003861B2" w:rsidRPr="00900416" w:rsidRDefault="003861B2" w:rsidP="003861B2">
      <w:pPr>
        <w:spacing w:after="0"/>
        <w:jc w:val="both"/>
        <w:rPr>
          <w:rFonts w:ascii="Times New Roman" w:hAnsi="Times New Roman"/>
          <w:sz w:val="24"/>
          <w:szCs w:val="24"/>
          <w:lang w:val="ru-RU"/>
        </w:rPr>
      </w:pP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У овом раду ће акценат бити на медијској промоцији коју у последњих неколико година доживљава женско предузетништво. Да бисмо ближе одредили појам женског предузетништва, користићемо дефиницију ауторке Сање М. Поповић-Пантић која гласи: </w:t>
      </w:r>
    </w:p>
    <w:p w:rsidR="003861B2" w:rsidRPr="003861B2" w:rsidRDefault="003861B2" w:rsidP="003861B2">
      <w:pPr>
        <w:spacing w:after="0" w:line="276" w:lineRule="auto"/>
        <w:ind w:left="720"/>
        <w:jc w:val="both"/>
        <w:rPr>
          <w:rFonts w:ascii="Times New Roman" w:hAnsi="Times New Roman"/>
          <w:sz w:val="20"/>
          <w:szCs w:val="20"/>
        </w:rPr>
      </w:pPr>
      <w:r w:rsidRPr="003861B2">
        <w:rPr>
          <w:rFonts w:ascii="Times New Roman" w:hAnsi="Times New Roman"/>
          <w:sz w:val="20"/>
          <w:szCs w:val="20"/>
        </w:rPr>
        <w:t>Najadekvatnijadefinicijakojabisekoristilaubudu</w:t>
      </w:r>
      <w:r w:rsidRPr="003861B2">
        <w:rPr>
          <w:rFonts w:ascii="Times New Roman" w:hAnsi="Times New Roman"/>
          <w:sz w:val="20"/>
          <w:szCs w:val="20"/>
          <w:lang w:val="ru-RU"/>
        </w:rPr>
        <w:t>ć</w:t>
      </w:r>
      <w:r w:rsidRPr="003861B2">
        <w:rPr>
          <w:rFonts w:ascii="Times New Roman" w:hAnsi="Times New Roman"/>
          <w:sz w:val="20"/>
          <w:szCs w:val="20"/>
        </w:rPr>
        <w:t>imistra</w:t>
      </w:r>
      <w:r w:rsidRPr="003861B2">
        <w:rPr>
          <w:rFonts w:ascii="Times New Roman" w:hAnsi="Times New Roman"/>
          <w:sz w:val="20"/>
          <w:szCs w:val="20"/>
          <w:lang w:val="ru-RU"/>
        </w:rPr>
        <w:t>ž</w:t>
      </w:r>
      <w:r w:rsidRPr="003861B2">
        <w:rPr>
          <w:rFonts w:ascii="Times New Roman" w:hAnsi="Times New Roman"/>
          <w:sz w:val="20"/>
          <w:szCs w:val="20"/>
        </w:rPr>
        <w:t>ivanjimabiobuhvatilaonukategorijupreduzetnicakojesuvlasnicevi</w:t>
      </w:r>
      <w:r w:rsidRPr="003861B2">
        <w:rPr>
          <w:rFonts w:ascii="Times New Roman" w:hAnsi="Times New Roman"/>
          <w:sz w:val="20"/>
          <w:szCs w:val="20"/>
          <w:lang w:val="ru-RU"/>
        </w:rPr>
        <w:t>š</w:t>
      </w:r>
      <w:r w:rsidRPr="003861B2">
        <w:rPr>
          <w:rFonts w:ascii="Times New Roman" w:hAnsi="Times New Roman"/>
          <w:sz w:val="20"/>
          <w:szCs w:val="20"/>
        </w:rPr>
        <w:t>eod</w:t>
      </w:r>
      <w:r w:rsidRPr="003861B2">
        <w:rPr>
          <w:rFonts w:ascii="Times New Roman" w:hAnsi="Times New Roman"/>
          <w:sz w:val="20"/>
          <w:szCs w:val="20"/>
          <w:lang w:val="ru-RU"/>
        </w:rPr>
        <w:t xml:space="preserve"> 50% </w:t>
      </w:r>
      <w:r w:rsidRPr="003861B2">
        <w:rPr>
          <w:rFonts w:ascii="Times New Roman" w:hAnsi="Times New Roman"/>
          <w:sz w:val="20"/>
          <w:szCs w:val="20"/>
        </w:rPr>
        <w:t>preduze</w:t>
      </w:r>
      <w:r w:rsidRPr="003861B2">
        <w:rPr>
          <w:rFonts w:ascii="Times New Roman" w:hAnsi="Times New Roman"/>
          <w:sz w:val="20"/>
          <w:szCs w:val="20"/>
          <w:lang w:val="ru-RU"/>
        </w:rPr>
        <w:t>ć</w:t>
      </w:r>
      <w:r w:rsidRPr="003861B2">
        <w:rPr>
          <w:rFonts w:ascii="Times New Roman" w:hAnsi="Times New Roman"/>
          <w:sz w:val="20"/>
          <w:szCs w:val="20"/>
        </w:rPr>
        <w:t>a</w:t>
      </w:r>
      <w:r w:rsidRPr="003861B2">
        <w:rPr>
          <w:rFonts w:ascii="Times New Roman" w:hAnsi="Times New Roman"/>
          <w:sz w:val="20"/>
          <w:szCs w:val="20"/>
          <w:lang w:val="ru-RU"/>
        </w:rPr>
        <w:t xml:space="preserve"> (</w:t>
      </w:r>
      <w:r w:rsidRPr="003861B2">
        <w:rPr>
          <w:rFonts w:ascii="Times New Roman" w:hAnsi="Times New Roman"/>
          <w:sz w:val="20"/>
          <w:szCs w:val="20"/>
        </w:rPr>
        <w:t>bezobziranana</w:t>
      </w:r>
      <w:r w:rsidRPr="003861B2">
        <w:rPr>
          <w:rFonts w:ascii="Times New Roman" w:hAnsi="Times New Roman"/>
          <w:sz w:val="20"/>
          <w:szCs w:val="20"/>
          <w:lang w:val="ru-RU"/>
        </w:rPr>
        <w:t>č</w:t>
      </w:r>
      <w:r w:rsidRPr="003861B2">
        <w:rPr>
          <w:rFonts w:ascii="Times New Roman" w:hAnsi="Times New Roman"/>
          <w:sz w:val="20"/>
          <w:szCs w:val="20"/>
        </w:rPr>
        <w:t>innakojisusteklevlasni</w:t>
      </w:r>
      <w:r w:rsidRPr="003861B2">
        <w:rPr>
          <w:rFonts w:ascii="Times New Roman" w:hAnsi="Times New Roman"/>
          <w:sz w:val="20"/>
          <w:szCs w:val="20"/>
          <w:lang w:val="ru-RU"/>
        </w:rPr>
        <w:t>š</w:t>
      </w:r>
      <w:r w:rsidRPr="003861B2">
        <w:rPr>
          <w:rFonts w:ascii="Times New Roman" w:hAnsi="Times New Roman"/>
          <w:sz w:val="20"/>
          <w:szCs w:val="20"/>
        </w:rPr>
        <w:t>tvo</w:t>
      </w:r>
      <w:r w:rsidRPr="003861B2">
        <w:rPr>
          <w:rFonts w:ascii="Times New Roman" w:hAnsi="Times New Roman"/>
          <w:sz w:val="20"/>
          <w:szCs w:val="20"/>
          <w:lang w:val="ru-RU"/>
        </w:rPr>
        <w:t xml:space="preserve">), </w:t>
      </w:r>
      <w:r w:rsidRPr="003861B2">
        <w:rPr>
          <w:rFonts w:ascii="Times New Roman" w:hAnsi="Times New Roman"/>
          <w:sz w:val="20"/>
          <w:szCs w:val="20"/>
        </w:rPr>
        <w:t>kojesuaktivnouklju</w:t>
      </w:r>
      <w:r w:rsidRPr="003861B2">
        <w:rPr>
          <w:rFonts w:ascii="Times New Roman" w:hAnsi="Times New Roman"/>
          <w:sz w:val="20"/>
          <w:szCs w:val="20"/>
          <w:lang w:val="ru-RU"/>
        </w:rPr>
        <w:t>č</w:t>
      </w:r>
      <w:r w:rsidRPr="003861B2">
        <w:rPr>
          <w:rFonts w:ascii="Times New Roman" w:hAnsi="Times New Roman"/>
          <w:sz w:val="20"/>
          <w:szCs w:val="20"/>
        </w:rPr>
        <w:t>eneuposlovanjefirmekaomenad</w:t>
      </w:r>
      <w:r w:rsidRPr="003861B2">
        <w:rPr>
          <w:rFonts w:ascii="Times New Roman" w:hAnsi="Times New Roman"/>
          <w:sz w:val="20"/>
          <w:szCs w:val="20"/>
          <w:lang w:val="ru-RU"/>
        </w:rPr>
        <w:t>ž</w:t>
      </w:r>
      <w:r w:rsidRPr="003861B2">
        <w:rPr>
          <w:rFonts w:ascii="Times New Roman" w:hAnsi="Times New Roman"/>
          <w:sz w:val="20"/>
          <w:szCs w:val="20"/>
        </w:rPr>
        <w:t>erkeikojekreirajuzaposlenjekakozasebetakoizadrugalica</w:t>
      </w:r>
      <w:r w:rsidRPr="003861B2">
        <w:rPr>
          <w:rFonts w:ascii="Times New Roman" w:hAnsi="Times New Roman"/>
          <w:sz w:val="20"/>
          <w:szCs w:val="20"/>
          <w:lang w:val="ru-RU"/>
        </w:rPr>
        <w:t xml:space="preserve"> (</w:t>
      </w:r>
      <w:r w:rsidRPr="003861B2">
        <w:rPr>
          <w:rFonts w:ascii="Times New Roman" w:hAnsi="Times New Roman"/>
          <w:sz w:val="20"/>
          <w:szCs w:val="20"/>
        </w:rPr>
        <w:t>Popovi</w:t>
      </w:r>
      <w:r w:rsidRPr="003861B2">
        <w:rPr>
          <w:rFonts w:ascii="Times New Roman" w:hAnsi="Times New Roman"/>
          <w:sz w:val="20"/>
          <w:szCs w:val="20"/>
          <w:lang w:val="ru-RU"/>
        </w:rPr>
        <w:t>ć-</w:t>
      </w:r>
      <w:r w:rsidRPr="003861B2">
        <w:rPr>
          <w:rFonts w:ascii="Times New Roman" w:hAnsi="Times New Roman"/>
          <w:sz w:val="20"/>
          <w:szCs w:val="20"/>
        </w:rPr>
        <w:t>Panti</w:t>
      </w:r>
      <w:r w:rsidRPr="003861B2">
        <w:rPr>
          <w:rFonts w:ascii="Times New Roman" w:hAnsi="Times New Roman"/>
          <w:sz w:val="20"/>
          <w:szCs w:val="20"/>
          <w:lang w:val="ru-RU"/>
        </w:rPr>
        <w:t xml:space="preserve">ć, 2012, </w:t>
      </w:r>
      <w:r w:rsidRPr="003861B2">
        <w:rPr>
          <w:rFonts w:ascii="Times New Roman" w:hAnsi="Times New Roman"/>
          <w:sz w:val="20"/>
          <w:szCs w:val="20"/>
        </w:rPr>
        <w:t>str</w:t>
      </w:r>
      <w:r w:rsidRPr="003861B2">
        <w:rPr>
          <w:rFonts w:ascii="Times New Roman" w:hAnsi="Times New Roman"/>
          <w:sz w:val="20"/>
          <w:szCs w:val="20"/>
          <w:lang w:val="ru-RU"/>
        </w:rPr>
        <w:t xml:space="preserve">. 17).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Влада Републике Србије препознаје значај предузетништва. Године 2016. је представљен Програм „Година предузетништваˮ</w:t>
      </w:r>
      <w:r w:rsidRPr="003861B2">
        <w:rPr>
          <w:rStyle w:val="FootnoteReference"/>
          <w:rFonts w:ascii="Times New Roman" w:hAnsi="Times New Roman"/>
          <w:sz w:val="24"/>
          <w:szCs w:val="24"/>
        </w:rPr>
        <w:footnoteReference w:id="2"/>
      </w:r>
      <w:r w:rsidRPr="003861B2">
        <w:rPr>
          <w:rFonts w:ascii="Times New Roman" w:hAnsi="Times New Roman"/>
          <w:sz w:val="24"/>
          <w:szCs w:val="24"/>
          <w:lang w:val="ru-RU"/>
        </w:rPr>
        <w:t xml:space="preserve"> који је наредн</w:t>
      </w:r>
      <w:r w:rsidRPr="003861B2">
        <w:rPr>
          <w:rFonts w:ascii="Times New Roman" w:hAnsi="Times New Roman"/>
          <w:sz w:val="24"/>
          <w:szCs w:val="24"/>
        </w:rPr>
        <w:t>e</w:t>
      </w:r>
      <w:r w:rsidRPr="003861B2">
        <w:rPr>
          <w:rFonts w:ascii="Times New Roman" w:hAnsi="Times New Roman"/>
          <w:sz w:val="24"/>
          <w:szCs w:val="24"/>
          <w:lang w:val="ru-RU"/>
        </w:rPr>
        <w:t xml:space="preserve"> годин</w:t>
      </w:r>
      <w:r w:rsidRPr="003861B2">
        <w:rPr>
          <w:rFonts w:ascii="Times New Roman" w:hAnsi="Times New Roman"/>
          <w:sz w:val="24"/>
          <w:szCs w:val="24"/>
        </w:rPr>
        <w:t>e</w:t>
      </w:r>
      <w:r w:rsidRPr="003861B2">
        <w:rPr>
          <w:rFonts w:ascii="Times New Roman" w:hAnsi="Times New Roman"/>
          <w:sz w:val="24"/>
          <w:szCs w:val="24"/>
          <w:lang w:val="ru-RU"/>
        </w:rPr>
        <w:t xml:space="preserve"> прерастао у Програм „Деценија предузетништваˮ. Нова струја промоције и подршке предузетништва у Србији остварена је захваљујући подстицајним мерама (и финансијским и нефинансијским) на међународном, државном и локалном нивоу. О погодностима </w:t>
      </w:r>
      <w:r w:rsidRPr="003861B2">
        <w:rPr>
          <w:rFonts w:ascii="Times New Roman" w:hAnsi="Times New Roman"/>
          <w:sz w:val="24"/>
          <w:szCs w:val="24"/>
          <w:lang w:val="ru-RU"/>
        </w:rPr>
        <w:lastRenderedPageBreak/>
        <w:t>предузетништва,</w:t>
      </w:r>
      <w:r w:rsidRPr="003861B2">
        <w:rPr>
          <w:rFonts w:ascii="Times New Roman" w:hAnsi="Times New Roman"/>
          <w:sz w:val="24"/>
          <w:szCs w:val="24"/>
        </w:rPr>
        <w:t xml:space="preserve"> па и женског предузетништва</w:t>
      </w:r>
      <w:r w:rsidRPr="003861B2">
        <w:rPr>
          <w:rStyle w:val="FootnoteReference"/>
          <w:rFonts w:ascii="Times New Roman" w:hAnsi="Times New Roman"/>
          <w:sz w:val="24"/>
          <w:szCs w:val="24"/>
        </w:rPr>
        <w:footnoteReference w:id="3"/>
      </w:r>
      <w:r w:rsidRPr="003861B2">
        <w:rPr>
          <w:rFonts w:ascii="Times New Roman" w:hAnsi="Times New Roman"/>
          <w:sz w:val="24"/>
          <w:szCs w:val="24"/>
        </w:rPr>
        <w:t>,</w:t>
      </w:r>
      <w:r w:rsidRPr="003861B2">
        <w:rPr>
          <w:rFonts w:ascii="Times New Roman" w:hAnsi="Times New Roman"/>
          <w:sz w:val="24"/>
          <w:szCs w:val="24"/>
          <w:lang w:val="ru-RU"/>
        </w:rPr>
        <w:t xml:space="preserve"> шира јавност је информисанакроз објаве у масовним медијима</w:t>
      </w:r>
      <w:r w:rsidRPr="003861B2">
        <w:rPr>
          <w:rStyle w:val="FootnoteReference"/>
          <w:rFonts w:ascii="Times New Roman" w:hAnsi="Times New Roman"/>
          <w:sz w:val="24"/>
          <w:szCs w:val="24"/>
        </w:rPr>
        <w:footnoteReference w:id="4"/>
      </w:r>
      <w:r w:rsidRPr="003861B2">
        <w:rPr>
          <w:rFonts w:ascii="Times New Roman" w:hAnsi="Times New Roman"/>
          <w:sz w:val="24"/>
          <w:szCs w:val="24"/>
          <w:lang w:val="ru-RU"/>
        </w:rPr>
        <w:t xml:space="preserve">.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Промене и резултати </w:t>
      </w:r>
      <w:r w:rsidRPr="003861B2">
        <w:rPr>
          <w:rFonts w:ascii="Times New Roman" w:hAnsi="Times New Roman"/>
          <w:sz w:val="24"/>
          <w:szCs w:val="24"/>
          <w:lang w:val="sr-Cyrl-CS"/>
        </w:rPr>
        <w:t xml:space="preserve">које </w:t>
      </w:r>
      <w:r w:rsidRPr="003861B2">
        <w:rPr>
          <w:rFonts w:ascii="Times New Roman" w:hAnsi="Times New Roman"/>
          <w:sz w:val="24"/>
          <w:szCs w:val="24"/>
          <w:lang w:val="ru-RU"/>
        </w:rPr>
        <w:t>су</w:t>
      </w:r>
      <w:r w:rsidRPr="003861B2">
        <w:rPr>
          <w:rFonts w:ascii="Times New Roman" w:hAnsi="Times New Roman"/>
          <w:sz w:val="24"/>
          <w:szCs w:val="24"/>
          <w:lang w:val="sr-Cyrl-CS"/>
        </w:rPr>
        <w:t xml:space="preserve"> дал</w:t>
      </w:r>
      <w:r w:rsidRPr="003861B2">
        <w:rPr>
          <w:rFonts w:ascii="Times New Roman" w:hAnsi="Times New Roman"/>
          <w:sz w:val="24"/>
          <w:szCs w:val="24"/>
          <w:lang w:val="ru-RU"/>
        </w:rPr>
        <w:t>а</w:t>
      </w:r>
      <w:r w:rsidRPr="003861B2">
        <w:rPr>
          <w:rFonts w:ascii="Times New Roman" w:hAnsi="Times New Roman"/>
          <w:sz w:val="24"/>
          <w:szCs w:val="24"/>
          <w:lang w:val="sr-Cyrl-CS"/>
        </w:rPr>
        <w:t xml:space="preserve"> велика, а посебно средња и мала предузећа</w:t>
      </w:r>
      <w:r w:rsidRPr="003861B2">
        <w:rPr>
          <w:rFonts w:ascii="Times New Roman" w:hAnsi="Times New Roman"/>
          <w:sz w:val="24"/>
          <w:szCs w:val="24"/>
          <w:lang w:val="ru-RU"/>
        </w:rPr>
        <w:t xml:space="preserve"> довела су до промена у економији, привреди, праву, образовању (од основног образовања до докторских студија, увођење дуалног образовања по принципу учење кроз рад, неформално образовање – обуке и радионице на тему предузетништва), што је све бележено кроз медијске објаве. Чињеница је да је женско предузетништво утицало на одрживи развој управо зато што је, између осталог, довело до самозапошљавања и запошљавања, смањења родног јаза и до јачања економије.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На почетку </w:t>
      </w:r>
      <w:r w:rsidRPr="003861B2">
        <w:rPr>
          <w:rFonts w:ascii="Times New Roman" w:hAnsi="Times New Roman"/>
          <w:sz w:val="24"/>
          <w:szCs w:val="24"/>
        </w:rPr>
        <w:t>XXI</w:t>
      </w:r>
      <w:r w:rsidRPr="003861B2">
        <w:rPr>
          <w:rFonts w:ascii="Times New Roman" w:hAnsi="Times New Roman"/>
          <w:sz w:val="24"/>
          <w:szCs w:val="24"/>
          <w:lang w:val="ru-RU"/>
        </w:rPr>
        <w:t xml:space="preserve"> века промењена је слика о предузетништву као типично мушкој области рада, а последњих година примећује се велик</w:t>
      </w:r>
      <w:r w:rsidRPr="003861B2">
        <w:rPr>
          <w:rFonts w:ascii="Times New Roman" w:hAnsi="Times New Roman"/>
          <w:sz w:val="24"/>
          <w:szCs w:val="24"/>
          <w:lang w:val="sr-Cyrl-CS"/>
        </w:rPr>
        <w:t>а потреба да се оснажи</w:t>
      </w:r>
      <w:r w:rsidRPr="003861B2">
        <w:rPr>
          <w:rFonts w:ascii="Times New Roman" w:hAnsi="Times New Roman"/>
          <w:sz w:val="24"/>
          <w:szCs w:val="24"/>
          <w:lang w:val="ru-RU"/>
        </w:rPr>
        <w:t xml:space="preserve"> женско предузетништво и у Србији</w:t>
      </w:r>
      <w:r w:rsidRPr="003861B2">
        <w:rPr>
          <w:rStyle w:val="FootnoteReference"/>
          <w:rFonts w:ascii="Times New Roman" w:hAnsi="Times New Roman"/>
          <w:sz w:val="24"/>
          <w:szCs w:val="24"/>
        </w:rPr>
        <w:footnoteReference w:id="5"/>
      </w:r>
      <w:r w:rsidRPr="003861B2">
        <w:rPr>
          <w:rFonts w:ascii="Times New Roman" w:hAnsi="Times New Roman"/>
          <w:sz w:val="24"/>
          <w:szCs w:val="24"/>
          <w:lang w:val="ru-RU"/>
        </w:rPr>
        <w:t>.Наше ауторке (</w:t>
      </w:r>
      <w:r w:rsidRPr="003861B2">
        <w:rPr>
          <w:rFonts w:ascii="Times New Roman" w:hAnsi="Times New Roman"/>
          <w:sz w:val="24"/>
          <w:szCs w:val="24"/>
        </w:rPr>
        <w:t>Petrovi</w:t>
      </w:r>
      <w:r w:rsidRPr="003861B2">
        <w:rPr>
          <w:rFonts w:ascii="Times New Roman" w:hAnsi="Times New Roman"/>
          <w:sz w:val="24"/>
          <w:szCs w:val="24"/>
          <w:lang w:val="ru-RU"/>
        </w:rPr>
        <w:t>ć</w:t>
      </w:r>
      <w:r w:rsidRPr="003861B2">
        <w:rPr>
          <w:rFonts w:ascii="Times New Roman" w:hAnsi="Times New Roman"/>
          <w:sz w:val="24"/>
          <w:szCs w:val="24"/>
        </w:rPr>
        <w:t xml:space="preserve"> iRaduki</w:t>
      </w:r>
      <w:r w:rsidRPr="003861B2">
        <w:rPr>
          <w:rFonts w:ascii="Times New Roman" w:hAnsi="Times New Roman"/>
          <w:sz w:val="24"/>
          <w:szCs w:val="24"/>
          <w:lang w:val="ru-RU"/>
        </w:rPr>
        <w:t>ć, 2019, 3) тврде на основу проучене литературе да се током овог века посебна пажња посвећује женском предузетништву</w:t>
      </w:r>
      <w:r w:rsidRPr="003861B2">
        <w:rPr>
          <w:rFonts w:ascii="Times New Roman" w:hAnsi="Times New Roman"/>
          <w:lang w:val="ru-RU"/>
        </w:rPr>
        <w:t>.</w:t>
      </w:r>
      <w:r w:rsidRPr="003861B2">
        <w:rPr>
          <w:rFonts w:ascii="Times New Roman" w:hAnsi="Times New Roman"/>
          <w:sz w:val="24"/>
          <w:szCs w:val="24"/>
          <w:lang w:val="ru-RU"/>
        </w:rPr>
        <w:t xml:space="preserve"> Подаци </w:t>
      </w:r>
      <w:r w:rsidRPr="003861B2">
        <w:rPr>
          <w:rFonts w:ascii="Times New Roman" w:hAnsi="Times New Roman"/>
          <w:i/>
          <w:sz w:val="24"/>
          <w:szCs w:val="24"/>
          <w:lang w:val="ru-RU"/>
        </w:rPr>
        <w:t>Националне стратегије за родну равноправност за период од 2016. до 2020. године са Акционим планом за период од 2016. до 2018. године</w:t>
      </w:r>
      <w:r w:rsidRPr="003861B2">
        <w:rPr>
          <w:rFonts w:ascii="Times New Roman" w:hAnsi="Times New Roman"/>
          <w:sz w:val="24"/>
          <w:szCs w:val="24"/>
          <w:lang w:val="ru-RU"/>
        </w:rPr>
        <w:t xml:space="preserve"> (2016) указују на поражавајућу чињеницу да, упркос великим напорима, у Србији </w:t>
      </w:r>
    </w:p>
    <w:p w:rsidR="003861B2" w:rsidRPr="003861B2" w:rsidRDefault="003861B2" w:rsidP="003861B2">
      <w:pPr>
        <w:spacing w:after="0" w:line="276" w:lineRule="auto"/>
        <w:ind w:left="550"/>
        <w:jc w:val="both"/>
        <w:rPr>
          <w:rFonts w:ascii="Times New Roman" w:hAnsi="Times New Roman"/>
          <w:sz w:val="20"/>
          <w:szCs w:val="20"/>
          <w:lang w:val="ru-RU"/>
        </w:rPr>
      </w:pPr>
      <w:r w:rsidRPr="003861B2">
        <w:rPr>
          <w:rFonts w:ascii="Times New Roman" w:hAnsi="Times New Roman"/>
          <w:sz w:val="20"/>
          <w:szCs w:val="20"/>
          <w:lang w:val="sr-Cyrl-CS"/>
        </w:rPr>
        <w:t xml:space="preserve">у пословном сектору на руководећим положајима и у улози власника/власница и оснивача/оснивачица малих и средњих предузећа и даље су најчешће </w:t>
      </w:r>
      <w:r w:rsidRPr="003861B2">
        <w:rPr>
          <w:rFonts w:ascii="Times New Roman" w:hAnsi="Times New Roman"/>
          <w:sz w:val="20"/>
          <w:szCs w:val="20"/>
          <w:lang w:val="sr-Cyrl-CS"/>
        </w:rPr>
        <w:lastRenderedPageBreak/>
        <w:t>мушкарци (77,9%). Жене су најчешће власнице радњи (34,3%) и средњих привредних друштава (22,1%)</w:t>
      </w:r>
      <w:r w:rsidRPr="003861B2">
        <w:rPr>
          <w:rFonts w:ascii="Times New Roman" w:hAnsi="Times New Roman"/>
          <w:sz w:val="20"/>
          <w:szCs w:val="20"/>
          <w:lang w:val="ru-RU"/>
        </w:rPr>
        <w:t>.</w:t>
      </w:r>
      <w:r w:rsidRPr="003861B2">
        <w:rPr>
          <w:rFonts w:ascii="Times New Roman" w:hAnsi="Times New Roman"/>
          <w:sz w:val="20"/>
          <w:szCs w:val="20"/>
          <w:lang w:val="sr-Cyrl-CS"/>
        </w:rPr>
        <w:t xml:space="preserve"> (</w:t>
      </w:r>
      <w:r w:rsidRPr="003861B2">
        <w:rPr>
          <w:rFonts w:ascii="Times New Roman" w:hAnsi="Times New Roman"/>
          <w:i/>
          <w:sz w:val="20"/>
          <w:szCs w:val="20"/>
          <w:lang w:val="ru-RU"/>
        </w:rPr>
        <w:t>Национална стратегија</w:t>
      </w:r>
      <w:r w:rsidRPr="003861B2">
        <w:rPr>
          <w:rFonts w:ascii="Times New Roman" w:hAnsi="Times New Roman"/>
          <w:sz w:val="20"/>
          <w:szCs w:val="20"/>
          <w:lang w:val="ru-RU"/>
        </w:rPr>
        <w:t xml:space="preserve">, 2016, </w:t>
      </w:r>
      <w:r w:rsidRPr="003861B2">
        <w:rPr>
          <w:rFonts w:ascii="Times New Roman" w:hAnsi="Times New Roman"/>
          <w:sz w:val="20"/>
          <w:szCs w:val="20"/>
        </w:rPr>
        <w:t xml:space="preserve">стр. </w:t>
      </w:r>
      <w:r w:rsidRPr="003861B2">
        <w:rPr>
          <w:rFonts w:ascii="Times New Roman" w:hAnsi="Times New Roman"/>
          <w:sz w:val="20"/>
          <w:szCs w:val="20"/>
          <w:lang w:val="sr-Cyrl-CS"/>
        </w:rPr>
        <w:t xml:space="preserve">18).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Из тог разлога на нивоу Републике Србије донет је </w:t>
      </w:r>
      <w:r w:rsidRPr="003861B2">
        <w:rPr>
          <w:rFonts w:ascii="Times New Roman" w:hAnsi="Times New Roman"/>
          <w:i/>
          <w:sz w:val="24"/>
          <w:szCs w:val="24"/>
          <w:lang w:val="ru-RU"/>
        </w:rPr>
        <w:t>Програм подршке развоју и промоцији женског иновационог предузетништва за 2019. годину</w:t>
      </w:r>
      <w:r w:rsidRPr="003861B2">
        <w:rPr>
          <w:rFonts w:ascii="Times New Roman" w:hAnsi="Times New Roman"/>
          <w:sz w:val="24"/>
          <w:szCs w:val="24"/>
          <w:lang w:val="ru-RU"/>
        </w:rPr>
        <w:t xml:space="preserve"> (2019) који треба да повећа свест о важности женског предузетништва и повећа информисаност јавности о мерама које спроводи Влада Републике Србије. Циљ је </w:t>
      </w:r>
      <w:r w:rsidRPr="003861B2">
        <w:rPr>
          <w:rFonts w:ascii="Times New Roman" w:hAnsi="Times New Roman"/>
          <w:sz w:val="24"/>
          <w:szCs w:val="24"/>
        </w:rPr>
        <w:t>„</w:t>
      </w:r>
      <w:r w:rsidRPr="003861B2">
        <w:rPr>
          <w:rFonts w:ascii="Times New Roman" w:hAnsi="Times New Roman"/>
          <w:sz w:val="24"/>
          <w:szCs w:val="24"/>
          <w:lang w:val="ru-RU"/>
        </w:rPr>
        <w:t>остваривање значајније улоге жена предузетница на тржишту рада кроз развој њиховог пословања, запошљавање већег броја људи и остваривање већих и одрживих прихода” (</w:t>
      </w:r>
      <w:r w:rsidRPr="003861B2">
        <w:rPr>
          <w:rFonts w:ascii="Times New Roman" w:hAnsi="Times New Roman"/>
          <w:i/>
          <w:sz w:val="24"/>
          <w:szCs w:val="24"/>
          <w:lang w:val="ru-RU"/>
        </w:rPr>
        <w:t>Програм подршке</w:t>
      </w:r>
      <w:r w:rsidRPr="003861B2">
        <w:rPr>
          <w:rFonts w:ascii="Times New Roman" w:hAnsi="Times New Roman"/>
          <w:sz w:val="24"/>
          <w:szCs w:val="24"/>
          <w:lang w:val="ru-RU"/>
        </w:rPr>
        <w:t xml:space="preserve">, 2019, </w:t>
      </w:r>
      <w:r w:rsidRPr="003861B2">
        <w:rPr>
          <w:rFonts w:ascii="Times New Roman" w:hAnsi="Times New Roman"/>
          <w:sz w:val="24"/>
          <w:szCs w:val="24"/>
        </w:rPr>
        <w:t xml:space="preserve">стр. </w:t>
      </w:r>
      <w:r w:rsidRPr="003861B2">
        <w:rPr>
          <w:rFonts w:ascii="Times New Roman" w:hAnsi="Times New Roman"/>
          <w:sz w:val="24"/>
          <w:szCs w:val="24"/>
          <w:lang w:val="ru-RU"/>
        </w:rPr>
        <w:t>2).</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Државна иницијатива за промоцију и подстицање женског предузетништва спрово</w:t>
      </w:r>
      <w:r w:rsidRPr="003861B2">
        <w:rPr>
          <w:rFonts w:ascii="Times New Roman" w:hAnsi="Times New Roman"/>
          <w:sz w:val="24"/>
          <w:szCs w:val="24"/>
          <w:lang w:val="sr-Cyrl-CS"/>
        </w:rPr>
        <w:t>ди се</w:t>
      </w:r>
      <w:r w:rsidRPr="003861B2">
        <w:rPr>
          <w:rFonts w:ascii="Times New Roman" w:hAnsi="Times New Roman"/>
          <w:sz w:val="24"/>
          <w:szCs w:val="24"/>
          <w:lang w:val="ru-RU"/>
        </w:rPr>
        <w:t xml:space="preserve"> кроз програме медијске подршке. Раније слабо видљиво и занемарено, женско предузетништво заузима све значајнију улогу у медијима, а портретисање жена предузетница бива замењено њиховом много активнијом улогом, јер оне снимају емисије, клипове, видео-презентације и више се не јављају као објекти, већ као субјекти у медијима. Предузетнице се оснажују и узајамно подржавају, позивају се да иступе из пословне анонимности и са маргина суверено пређу на терен великих пословних подухвата.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Медији имају круцијалну улогу у промоцији женског предузетништва, како на глобалном плану, тако и на микро плану у Србији. Медијски садржаји су, заиста, допринели динамици развоја женског предузетништва и били значајан фактор и адекватна мера у стварању стимулативног окружења у Србији и ми ћемо то овим радом показати. Медијске објаве креиран</w:t>
      </w:r>
      <w:r w:rsidRPr="003861B2">
        <w:rPr>
          <w:rFonts w:ascii="Times New Roman" w:hAnsi="Times New Roman"/>
          <w:sz w:val="24"/>
          <w:szCs w:val="24"/>
        </w:rPr>
        <w:t>e</w:t>
      </w:r>
      <w:r w:rsidRPr="003861B2">
        <w:rPr>
          <w:rFonts w:ascii="Times New Roman" w:hAnsi="Times New Roman"/>
          <w:sz w:val="24"/>
          <w:szCs w:val="24"/>
          <w:lang w:val="ru-RU"/>
        </w:rPr>
        <w:t xml:space="preserve"> су да подстакну жене</w:t>
      </w:r>
      <w:r w:rsidRPr="003861B2">
        <w:rPr>
          <w:rStyle w:val="FootnoteReference"/>
          <w:rFonts w:ascii="Times New Roman" w:hAnsi="Times New Roman"/>
          <w:sz w:val="24"/>
          <w:szCs w:val="24"/>
        </w:rPr>
        <w:footnoteReference w:id="6"/>
      </w:r>
      <w:r w:rsidRPr="003861B2">
        <w:rPr>
          <w:rFonts w:ascii="Times New Roman" w:hAnsi="Times New Roman"/>
          <w:sz w:val="24"/>
          <w:szCs w:val="24"/>
          <w:lang w:val="ru-RU"/>
        </w:rPr>
        <w:t xml:space="preserve"> и да буду окидач у њиховом осамостаљивању и превазилажењу </w:t>
      </w:r>
      <w:r w:rsidRPr="003861B2">
        <w:rPr>
          <w:rFonts w:ascii="Times New Roman" w:hAnsi="Times New Roman"/>
          <w:sz w:val="24"/>
          <w:szCs w:val="24"/>
          <w:lang w:val="sr-Cyrl-CS"/>
        </w:rPr>
        <w:t>феномена „стакленог плафона”, који чине све оне препреке које спречавају жене у достизању руководећих позиција и виших позиција моћи у друштву (</w:t>
      </w:r>
      <w:r w:rsidRPr="003861B2">
        <w:rPr>
          <w:rFonts w:ascii="Times New Roman" w:hAnsi="Times New Roman"/>
          <w:sz w:val="24"/>
          <w:szCs w:val="24"/>
        </w:rPr>
        <w:t>Jari</w:t>
      </w:r>
      <w:r w:rsidRPr="003861B2">
        <w:rPr>
          <w:rFonts w:ascii="Times New Roman" w:hAnsi="Times New Roman"/>
          <w:sz w:val="24"/>
          <w:szCs w:val="24"/>
          <w:lang w:val="ru-RU"/>
        </w:rPr>
        <w:t>ć</w:t>
      </w:r>
      <w:r w:rsidRPr="003861B2">
        <w:rPr>
          <w:rFonts w:ascii="Times New Roman" w:hAnsi="Times New Roman"/>
          <w:sz w:val="24"/>
          <w:szCs w:val="24"/>
        </w:rPr>
        <w:t xml:space="preserve"> iRadovi</w:t>
      </w:r>
      <w:r w:rsidRPr="003861B2">
        <w:rPr>
          <w:rFonts w:ascii="Times New Roman" w:hAnsi="Times New Roman"/>
          <w:sz w:val="24"/>
          <w:szCs w:val="24"/>
          <w:lang w:val="ru-RU"/>
        </w:rPr>
        <w:t xml:space="preserve">ć, 2011, </w:t>
      </w:r>
      <w:r w:rsidRPr="003861B2">
        <w:rPr>
          <w:rFonts w:ascii="Times New Roman" w:hAnsi="Times New Roman"/>
          <w:sz w:val="24"/>
          <w:szCs w:val="24"/>
        </w:rPr>
        <w:t>str</w:t>
      </w:r>
      <w:r w:rsidRPr="003861B2">
        <w:rPr>
          <w:rFonts w:ascii="Times New Roman" w:hAnsi="Times New Roman"/>
          <w:sz w:val="24"/>
          <w:szCs w:val="24"/>
          <w:lang w:val="ru-RU"/>
        </w:rPr>
        <w:t>. 171).</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 Женско предузетништво остварује циљеве одрживог развоја и у свету и у Србији. Бенефити остварени кроз женско предузетништво директно или индиректно утичу на 17 циљева одрживог развоја (</w:t>
      </w:r>
      <w:r w:rsidRPr="003861B2">
        <w:rPr>
          <w:rFonts w:ascii="Times New Roman" w:hAnsi="Times New Roman"/>
          <w:i/>
          <w:sz w:val="24"/>
          <w:szCs w:val="24"/>
        </w:rPr>
        <w:t>SustainableDevelopmentGoals</w:t>
      </w:r>
      <w:r w:rsidRPr="003861B2">
        <w:rPr>
          <w:rFonts w:ascii="Times New Roman" w:hAnsi="Times New Roman"/>
          <w:sz w:val="24"/>
          <w:szCs w:val="24"/>
          <w:lang w:val="ru-RU"/>
        </w:rPr>
        <w:t xml:space="preserve">, 2015) утврђених и прописаних </w:t>
      </w:r>
      <w:r w:rsidRPr="003861B2">
        <w:rPr>
          <w:rFonts w:ascii="Times New Roman" w:hAnsi="Times New Roman"/>
          <w:i/>
          <w:sz w:val="24"/>
          <w:szCs w:val="24"/>
          <w:lang w:val="ru-RU"/>
        </w:rPr>
        <w:t>Агендом Уједињених нација за одрживи развој до 2030. године</w:t>
      </w:r>
      <w:r w:rsidRPr="003861B2">
        <w:rPr>
          <w:rFonts w:ascii="Times New Roman" w:hAnsi="Times New Roman"/>
          <w:sz w:val="24"/>
          <w:szCs w:val="24"/>
          <w:lang w:val="ru-RU"/>
        </w:rPr>
        <w:t xml:space="preserve"> </w:t>
      </w:r>
      <w:r w:rsidRPr="003861B2">
        <w:rPr>
          <w:rFonts w:ascii="Times New Roman" w:hAnsi="Times New Roman"/>
          <w:sz w:val="24"/>
          <w:szCs w:val="24"/>
          <w:lang w:val="ru-RU"/>
        </w:rPr>
        <w:lastRenderedPageBreak/>
        <w:t>(</w:t>
      </w:r>
      <w:r w:rsidRPr="003861B2">
        <w:rPr>
          <w:rFonts w:ascii="Times New Roman" w:hAnsi="Times New Roman"/>
          <w:i/>
          <w:sz w:val="24"/>
          <w:szCs w:val="24"/>
        </w:rPr>
        <w:t>Transformingourworld</w:t>
      </w:r>
      <w:r w:rsidRPr="003861B2">
        <w:rPr>
          <w:rFonts w:ascii="Times New Roman" w:hAnsi="Times New Roman"/>
          <w:sz w:val="24"/>
          <w:szCs w:val="24"/>
          <w:lang w:val="ru-RU"/>
        </w:rPr>
        <w:t>, 2015). Достизање циљева значиће бољу и одрживу будућност за читав свет, јер се баве глобалним изазовима као што су: сиромаштво, неједнакост, клима, деградација животне средине, просперитет мир и правда. За наш рад посебно је битан 5. циљ који гласи „Постизање родне равноправности и оснаживање свих жена и девојакаˮ (</w:t>
      </w:r>
      <w:r w:rsidRPr="003861B2">
        <w:rPr>
          <w:rFonts w:ascii="Times New Roman" w:hAnsi="Times New Roman"/>
          <w:i/>
          <w:sz w:val="24"/>
          <w:szCs w:val="24"/>
        </w:rPr>
        <w:t>Goal</w:t>
      </w:r>
      <w:r w:rsidRPr="003861B2">
        <w:rPr>
          <w:rFonts w:ascii="Times New Roman" w:hAnsi="Times New Roman"/>
          <w:i/>
          <w:sz w:val="24"/>
          <w:szCs w:val="24"/>
          <w:lang w:val="ru-RU"/>
        </w:rPr>
        <w:t xml:space="preserve"> 5</w:t>
      </w:r>
      <w:r w:rsidRPr="003861B2">
        <w:rPr>
          <w:rFonts w:ascii="Times New Roman" w:hAnsi="Times New Roman"/>
          <w:sz w:val="24"/>
          <w:szCs w:val="24"/>
          <w:lang w:val="ru-RU"/>
        </w:rPr>
        <w:t xml:space="preserve">, 2016). Постизањем овог циља, директно или индиректно утиче се на остваривање и осталих циљева одрживог развоја. Спровођењем 5. циља </w:t>
      </w:r>
      <w:r w:rsidRPr="003861B2">
        <w:rPr>
          <w:rFonts w:ascii="Times New Roman" w:hAnsi="Times New Roman"/>
          <w:i/>
          <w:sz w:val="24"/>
          <w:szCs w:val="24"/>
          <w:lang w:val="ru-RU"/>
        </w:rPr>
        <w:t>Агенде одрживог развоја</w:t>
      </w:r>
      <w:r w:rsidRPr="003861B2">
        <w:rPr>
          <w:rFonts w:ascii="Times New Roman" w:hAnsi="Times New Roman"/>
          <w:sz w:val="24"/>
          <w:szCs w:val="24"/>
          <w:lang w:val="ru-RU"/>
        </w:rPr>
        <w:t xml:space="preserve"> која се тиче родне равноправности и оснаживања жена у Србији бави се организација </w:t>
      </w:r>
      <w:r w:rsidRPr="003861B2">
        <w:rPr>
          <w:rFonts w:ascii="Times New Roman" w:hAnsi="Times New Roman"/>
          <w:sz w:val="24"/>
          <w:szCs w:val="24"/>
        </w:rPr>
        <w:t>UNWomenProgrammeOfficeinSerbia</w:t>
      </w:r>
      <w:r w:rsidRPr="003861B2">
        <w:rPr>
          <w:rFonts w:ascii="Times New Roman" w:hAnsi="Times New Roman"/>
          <w:sz w:val="24"/>
          <w:szCs w:val="24"/>
          <w:shd w:val="clear" w:color="auto" w:fill="FFFFFF"/>
          <w:lang w:val="ru-RU"/>
        </w:rPr>
        <w:t>.</w:t>
      </w:r>
    </w:p>
    <w:p w:rsidR="003861B2" w:rsidRPr="003861B2" w:rsidRDefault="003861B2" w:rsidP="003861B2">
      <w:pPr>
        <w:spacing w:after="0" w:line="276" w:lineRule="auto"/>
        <w:ind w:firstLine="550"/>
        <w:jc w:val="both"/>
        <w:rPr>
          <w:rFonts w:ascii="Times New Roman" w:hAnsi="Times New Roman"/>
          <w:sz w:val="24"/>
          <w:szCs w:val="24"/>
          <w:shd w:val="clear" w:color="auto" w:fill="FFFFFF"/>
          <w:lang w:val="ru-RU"/>
        </w:rPr>
      </w:pPr>
      <w:r w:rsidRPr="003861B2">
        <w:rPr>
          <w:rFonts w:ascii="Times New Roman" w:hAnsi="Times New Roman"/>
          <w:sz w:val="24"/>
          <w:szCs w:val="24"/>
          <w:shd w:val="clear" w:color="auto" w:fill="FFFFFF"/>
          <w:lang w:val="ru-RU"/>
        </w:rPr>
        <w:t xml:space="preserve">У оквиру </w:t>
      </w:r>
      <w:r w:rsidRPr="003861B2">
        <w:rPr>
          <w:rFonts w:ascii="Times New Roman" w:hAnsi="Times New Roman"/>
          <w:i/>
          <w:sz w:val="24"/>
          <w:szCs w:val="24"/>
          <w:shd w:val="clear" w:color="auto" w:fill="FFFFFF"/>
          <w:lang w:val="ru-RU"/>
        </w:rPr>
        <w:t>Националне стратегије одрживог развојаРепублике Србије</w:t>
      </w:r>
      <w:r w:rsidRPr="003861B2">
        <w:rPr>
          <w:rFonts w:ascii="Times New Roman" w:hAnsi="Times New Roman"/>
          <w:sz w:val="24"/>
          <w:szCs w:val="24"/>
          <w:shd w:val="clear" w:color="auto" w:fill="FFFFFF"/>
        </w:rPr>
        <w:t xml:space="preserve">(2016) </w:t>
      </w:r>
      <w:r w:rsidRPr="003861B2">
        <w:rPr>
          <w:rFonts w:ascii="Times New Roman" w:hAnsi="Times New Roman"/>
          <w:sz w:val="24"/>
          <w:szCs w:val="24"/>
          <w:shd w:val="clear" w:color="auto" w:fill="FFFFFF"/>
          <w:lang w:val="ru-RU"/>
        </w:rPr>
        <w:t xml:space="preserve">донети су стратешки циљеви у седам различитих области. За овај рад најважније су тачке 4, 5 и 7 из којих се види да </w:t>
      </w:r>
      <w:r w:rsidRPr="003861B2">
        <w:rPr>
          <w:rFonts w:ascii="Times New Roman" w:hAnsi="Times New Roman"/>
          <w:sz w:val="24"/>
          <w:szCs w:val="24"/>
          <w:shd w:val="clear" w:color="auto" w:fill="FFFFFF"/>
        </w:rPr>
        <w:t xml:space="preserve">стратегија </w:t>
      </w:r>
      <w:r w:rsidRPr="003861B2">
        <w:rPr>
          <w:rFonts w:ascii="Times New Roman" w:hAnsi="Times New Roman"/>
          <w:sz w:val="24"/>
          <w:szCs w:val="24"/>
          <w:shd w:val="clear" w:color="auto" w:fill="FFFFFF"/>
          <w:lang w:val="ru-RU"/>
        </w:rPr>
        <w:t>треба да омогући:</w:t>
      </w:r>
    </w:p>
    <w:p w:rsidR="003861B2" w:rsidRPr="003861B2" w:rsidRDefault="003861B2" w:rsidP="003861B2">
      <w:pPr>
        <w:spacing w:after="0" w:line="276" w:lineRule="auto"/>
        <w:ind w:left="720"/>
        <w:jc w:val="both"/>
        <w:rPr>
          <w:rFonts w:ascii="Times New Roman" w:hAnsi="Times New Roman"/>
          <w:sz w:val="20"/>
          <w:szCs w:val="20"/>
          <w:lang w:val="ru-RU"/>
        </w:rPr>
      </w:pPr>
      <w:r w:rsidRPr="003861B2">
        <w:rPr>
          <w:rFonts w:ascii="Times New Roman" w:hAnsi="Times New Roman"/>
          <w:sz w:val="20"/>
          <w:szCs w:val="20"/>
          <w:lang w:val="ru-RU"/>
        </w:rPr>
        <w:t>4) социјалну интерграцију жена и мушкараца из маргинализованих друштвених група кроз образовање, тржиште рада и учешће у одлучивању о јавној политици;</w:t>
      </w:r>
    </w:p>
    <w:p w:rsidR="003861B2" w:rsidRPr="003861B2" w:rsidRDefault="003861B2" w:rsidP="003861B2">
      <w:pPr>
        <w:spacing w:after="0" w:line="276" w:lineRule="auto"/>
        <w:ind w:left="720"/>
        <w:jc w:val="both"/>
        <w:rPr>
          <w:rFonts w:ascii="Times New Roman" w:hAnsi="Times New Roman"/>
          <w:sz w:val="20"/>
          <w:szCs w:val="20"/>
          <w:lang w:val="ru-RU"/>
        </w:rPr>
      </w:pPr>
      <w:r w:rsidRPr="003861B2">
        <w:rPr>
          <w:rFonts w:ascii="Times New Roman" w:hAnsi="Times New Roman"/>
          <w:sz w:val="20"/>
          <w:szCs w:val="20"/>
          <w:lang w:val="ru-RU"/>
        </w:rPr>
        <w:t xml:space="preserve"> 5) повећање стопе запошљавања и самозапошљавања жена у градским и сеоским срединама;</w:t>
      </w:r>
    </w:p>
    <w:p w:rsidR="003861B2" w:rsidRPr="003861B2" w:rsidRDefault="003861B2" w:rsidP="003861B2">
      <w:pPr>
        <w:spacing w:after="0" w:line="276" w:lineRule="auto"/>
        <w:ind w:left="720"/>
        <w:jc w:val="both"/>
        <w:rPr>
          <w:rFonts w:ascii="Times New Roman" w:hAnsi="Times New Roman"/>
          <w:sz w:val="20"/>
          <w:szCs w:val="20"/>
        </w:rPr>
      </w:pPr>
      <w:r w:rsidRPr="003861B2">
        <w:rPr>
          <w:rFonts w:ascii="Times New Roman" w:hAnsi="Times New Roman"/>
          <w:sz w:val="20"/>
          <w:szCs w:val="20"/>
          <w:lang w:val="ru-RU"/>
        </w:rPr>
        <w:t>7) уклањање родних стереотипа и промоција родне равноправности у јавности (</w:t>
      </w:r>
      <w:r w:rsidRPr="003861B2">
        <w:rPr>
          <w:rFonts w:ascii="Times New Roman" w:hAnsi="Times New Roman"/>
          <w:i/>
          <w:sz w:val="20"/>
          <w:szCs w:val="20"/>
          <w:lang w:val="ru-RU"/>
        </w:rPr>
        <w:t xml:space="preserve">Национална стратегија одрживог развоја, </w:t>
      </w:r>
      <w:r w:rsidRPr="003861B2">
        <w:rPr>
          <w:rFonts w:ascii="Times New Roman" w:hAnsi="Times New Roman"/>
          <w:sz w:val="20"/>
          <w:szCs w:val="20"/>
          <w:lang w:val="ru-RU"/>
        </w:rPr>
        <w:t xml:space="preserve">2016, </w:t>
      </w:r>
      <w:r w:rsidRPr="003861B2">
        <w:rPr>
          <w:rFonts w:ascii="Times New Roman" w:hAnsi="Times New Roman"/>
          <w:sz w:val="20"/>
          <w:szCs w:val="20"/>
        </w:rPr>
        <w:t xml:space="preserve">стр. </w:t>
      </w:r>
      <w:r w:rsidRPr="003861B2">
        <w:rPr>
          <w:rFonts w:ascii="Times New Roman" w:hAnsi="Times New Roman"/>
          <w:sz w:val="20"/>
          <w:szCs w:val="20"/>
          <w:lang w:val="ru-RU"/>
        </w:rPr>
        <w:t>63).</w:t>
      </w:r>
    </w:p>
    <w:p w:rsidR="003861B2" w:rsidRPr="003861B2" w:rsidRDefault="003861B2" w:rsidP="003861B2">
      <w:pPr>
        <w:spacing w:after="0" w:line="276" w:lineRule="auto"/>
        <w:ind w:left="720"/>
        <w:jc w:val="both"/>
        <w:rPr>
          <w:rFonts w:ascii="Times New Roman" w:hAnsi="Times New Roman"/>
          <w:sz w:val="20"/>
          <w:szCs w:val="20"/>
        </w:rPr>
      </w:pPr>
    </w:p>
    <w:p w:rsidR="003861B2" w:rsidRPr="003861B2" w:rsidRDefault="003861B2" w:rsidP="003861B2">
      <w:pPr>
        <w:pStyle w:val="FootnoteText"/>
        <w:spacing w:after="0"/>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Последњих година се посебно велика пажња полаже на оснаживање предузетница кроз материјалне стимулације и повластице, правне и законске олакшице и оснаживање кроз програме образовања и обуке. Пре него што се упусте у самосталне предузетничке воде, многи почетници на глобалном нивоу, али и код нас, своје услуге нуде на познатим платформама као што су </w:t>
      </w:r>
      <w:r w:rsidRPr="003861B2">
        <w:rPr>
          <w:rFonts w:ascii="Times New Roman" w:hAnsi="Times New Roman"/>
          <w:sz w:val="24"/>
          <w:szCs w:val="24"/>
        </w:rPr>
        <w:t>Upwork</w:t>
      </w:r>
      <w:r w:rsidRPr="003861B2">
        <w:rPr>
          <w:rFonts w:ascii="Times New Roman" w:hAnsi="Times New Roman"/>
          <w:sz w:val="24"/>
          <w:szCs w:val="24"/>
          <w:lang w:val="ru-RU"/>
        </w:rPr>
        <w:t xml:space="preserve">, </w:t>
      </w:r>
      <w:r w:rsidRPr="003861B2">
        <w:rPr>
          <w:rFonts w:ascii="Times New Roman" w:hAnsi="Times New Roman"/>
          <w:sz w:val="24"/>
          <w:szCs w:val="24"/>
        </w:rPr>
        <w:t>Freelancer</w:t>
      </w:r>
      <w:r w:rsidRPr="003861B2">
        <w:rPr>
          <w:rFonts w:ascii="Times New Roman" w:hAnsi="Times New Roman"/>
          <w:sz w:val="24"/>
          <w:szCs w:val="24"/>
          <w:lang w:val="ru-RU"/>
        </w:rPr>
        <w:t>, 99</w:t>
      </w:r>
      <w:r w:rsidRPr="003861B2">
        <w:rPr>
          <w:rFonts w:ascii="Times New Roman" w:hAnsi="Times New Roman"/>
          <w:sz w:val="24"/>
          <w:szCs w:val="24"/>
        </w:rPr>
        <w:t>design</w:t>
      </w:r>
      <w:r w:rsidRPr="003861B2">
        <w:rPr>
          <w:rFonts w:ascii="Times New Roman" w:hAnsi="Times New Roman"/>
          <w:sz w:val="24"/>
          <w:szCs w:val="24"/>
          <w:lang w:val="ru-RU"/>
        </w:rPr>
        <w:t xml:space="preserve"> итд.</w:t>
      </w:r>
    </w:p>
    <w:p w:rsidR="003861B2" w:rsidRPr="003861B2" w:rsidRDefault="003861B2" w:rsidP="003861B2">
      <w:pPr>
        <w:spacing w:after="0" w:line="276" w:lineRule="auto"/>
        <w:ind w:firstLine="720"/>
        <w:jc w:val="both"/>
        <w:rPr>
          <w:rFonts w:ascii="Times New Roman" w:hAnsi="Times New Roman"/>
          <w:sz w:val="24"/>
          <w:szCs w:val="24"/>
          <w:lang w:val="sr-Cyrl-CS"/>
        </w:rPr>
      </w:pPr>
      <w:r w:rsidRPr="003861B2">
        <w:rPr>
          <w:rFonts w:ascii="Times New Roman" w:hAnsi="Times New Roman"/>
          <w:sz w:val="24"/>
          <w:szCs w:val="24"/>
          <w:lang w:val="ru-RU"/>
        </w:rPr>
        <w:t>Поразна је статистика да се чак половина предузећа које су основале жене у Србији гаси после неколико месеци, до годину дана пословања. Жене су раније игнорисане, јер су биле у сенци мушког предузетништва</w:t>
      </w:r>
      <w:r w:rsidRPr="003861B2">
        <w:rPr>
          <w:rFonts w:ascii="Times New Roman" w:hAnsi="Times New Roman"/>
          <w:sz w:val="24"/>
          <w:szCs w:val="24"/>
          <w:lang w:val="sr-Cyrl-CS"/>
        </w:rPr>
        <w:t xml:space="preserve">, </w:t>
      </w:r>
      <w:r w:rsidRPr="003861B2">
        <w:rPr>
          <w:rFonts w:ascii="Times New Roman" w:hAnsi="Times New Roman"/>
          <w:sz w:val="24"/>
          <w:szCs w:val="24"/>
          <w:lang w:val="ru-RU"/>
        </w:rPr>
        <w:t xml:space="preserve">где се </w:t>
      </w:r>
      <w:r w:rsidRPr="003861B2">
        <w:rPr>
          <w:rFonts w:ascii="Times New Roman" w:hAnsi="Times New Roman"/>
          <w:sz w:val="24"/>
          <w:szCs w:val="24"/>
          <w:lang w:val="sr-Cyrl-CS"/>
        </w:rPr>
        <w:t>улога</w:t>
      </w:r>
      <w:r w:rsidRPr="003861B2">
        <w:rPr>
          <w:rFonts w:ascii="Times New Roman" w:hAnsi="Times New Roman"/>
          <w:sz w:val="24"/>
          <w:szCs w:val="24"/>
          <w:lang w:val="ru-RU"/>
        </w:rPr>
        <w:t xml:space="preserve"> жене </w:t>
      </w:r>
      <w:r w:rsidRPr="003861B2">
        <w:rPr>
          <w:rFonts w:ascii="Times New Roman" w:hAnsi="Times New Roman"/>
          <w:sz w:val="24"/>
          <w:szCs w:val="24"/>
          <w:lang w:val="sr-Cyrl-CS"/>
        </w:rPr>
        <w:t xml:space="preserve">углавном сводила на подршку супругу. Због тога су мушкарци били у далеко повољнијој позицији од жена у медијима </w:t>
      </w:r>
      <w:r w:rsidRPr="003861B2">
        <w:rPr>
          <w:rFonts w:ascii="Times New Roman" w:hAnsi="Times New Roman"/>
          <w:sz w:val="24"/>
          <w:szCs w:val="24"/>
        </w:rPr>
        <w:t xml:space="preserve"> (Janjatovi</w:t>
      </w:r>
      <w:r w:rsidRPr="003861B2">
        <w:rPr>
          <w:rFonts w:ascii="Times New Roman" w:hAnsi="Times New Roman"/>
          <w:sz w:val="24"/>
          <w:szCs w:val="24"/>
          <w:lang w:val="sr-Cyrl-CS"/>
        </w:rPr>
        <w:t xml:space="preserve">ć </w:t>
      </w:r>
      <w:r w:rsidRPr="003861B2">
        <w:rPr>
          <w:rFonts w:ascii="Times New Roman" w:hAnsi="Times New Roman"/>
          <w:sz w:val="24"/>
          <w:szCs w:val="24"/>
        </w:rPr>
        <w:t>idr</w:t>
      </w:r>
      <w:r w:rsidRPr="003861B2">
        <w:rPr>
          <w:rFonts w:ascii="Times New Roman" w:hAnsi="Times New Roman"/>
          <w:sz w:val="24"/>
          <w:szCs w:val="24"/>
          <w:lang w:val="sr-Cyrl-CS"/>
        </w:rPr>
        <w:t xml:space="preserve">., 2018, </w:t>
      </w:r>
      <w:r w:rsidRPr="003861B2">
        <w:rPr>
          <w:rFonts w:ascii="Times New Roman" w:hAnsi="Times New Roman"/>
          <w:sz w:val="24"/>
          <w:szCs w:val="24"/>
        </w:rPr>
        <w:t>str</w:t>
      </w:r>
      <w:r w:rsidRPr="003861B2">
        <w:rPr>
          <w:rFonts w:ascii="Times New Roman" w:hAnsi="Times New Roman"/>
          <w:sz w:val="24"/>
          <w:szCs w:val="24"/>
          <w:lang w:val="sr-Cyrl-CS"/>
        </w:rPr>
        <w:t xml:space="preserve">. 22-27; </w:t>
      </w:r>
      <w:r w:rsidRPr="003861B2">
        <w:rPr>
          <w:rFonts w:ascii="Times New Roman" w:hAnsi="Times New Roman"/>
          <w:sz w:val="24"/>
          <w:szCs w:val="24"/>
        </w:rPr>
        <w:t>Vali</w:t>
      </w:r>
      <w:r w:rsidRPr="003861B2">
        <w:rPr>
          <w:rFonts w:ascii="Times New Roman" w:hAnsi="Times New Roman"/>
          <w:sz w:val="24"/>
          <w:szCs w:val="24"/>
          <w:lang w:val="sr-Cyrl-CS"/>
        </w:rPr>
        <w:t xml:space="preserve">ć </w:t>
      </w:r>
      <w:r w:rsidRPr="003861B2">
        <w:rPr>
          <w:rFonts w:ascii="Times New Roman" w:hAnsi="Times New Roman"/>
          <w:sz w:val="24"/>
          <w:szCs w:val="24"/>
        </w:rPr>
        <w:t>Nedeljkovi</w:t>
      </w:r>
      <w:r w:rsidRPr="003861B2">
        <w:rPr>
          <w:rFonts w:ascii="Times New Roman" w:hAnsi="Times New Roman"/>
          <w:sz w:val="24"/>
          <w:szCs w:val="24"/>
          <w:lang w:val="sr-Cyrl-CS"/>
        </w:rPr>
        <w:t xml:space="preserve">ć </w:t>
      </w:r>
      <w:r w:rsidRPr="003861B2">
        <w:rPr>
          <w:rFonts w:ascii="Times New Roman" w:hAnsi="Times New Roman"/>
          <w:sz w:val="24"/>
          <w:szCs w:val="24"/>
        </w:rPr>
        <w:t>idr</w:t>
      </w:r>
      <w:r w:rsidRPr="003861B2">
        <w:rPr>
          <w:rFonts w:ascii="Times New Roman" w:hAnsi="Times New Roman"/>
          <w:sz w:val="24"/>
          <w:szCs w:val="24"/>
          <w:lang w:val="sr-Cyrl-CS"/>
        </w:rPr>
        <w:t xml:space="preserve">., 2016).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У последње време, приметан је заокрет у начину на који се у медијима говори о женском предузетништву које више није сламка спаса, него прилика која се пружа женама.Захваљујући постигнутим </w:t>
      </w:r>
      <w:r w:rsidRPr="003861B2">
        <w:rPr>
          <w:rFonts w:ascii="Times New Roman" w:hAnsi="Times New Roman"/>
          <w:sz w:val="24"/>
          <w:szCs w:val="24"/>
          <w:lang w:val="ru-RU"/>
        </w:rPr>
        <w:lastRenderedPageBreak/>
        <w:t xml:space="preserve">резултатима, жене </w:t>
      </w:r>
      <w:r w:rsidRPr="003861B2">
        <w:rPr>
          <w:rFonts w:ascii="Times New Roman" w:hAnsi="Times New Roman"/>
          <w:sz w:val="24"/>
          <w:szCs w:val="24"/>
          <w:lang w:val="sr-Cyrl-CS"/>
        </w:rPr>
        <w:t xml:space="preserve">добијају адекватну медијску промоцију и </w:t>
      </w:r>
      <w:r w:rsidRPr="003861B2">
        <w:rPr>
          <w:rFonts w:ascii="Times New Roman" w:hAnsi="Times New Roman"/>
          <w:sz w:val="24"/>
          <w:szCs w:val="24"/>
          <w:lang w:val="ru-RU"/>
        </w:rPr>
        <w:t xml:space="preserve">постају јунакиње различитих медијских жанрова. Предузетнице износе лична искуства, говоре о могућностима и приликама током започињања и развијања сопствених послова. Такође, оне дају и упутства и информације о актуелним конкурсима, обукама, подстицајима за покретање сопственог посла, како на нивоу државе, тако и на локалном нивоу и тиме </w:t>
      </w:r>
      <w:r w:rsidRPr="003861B2">
        <w:rPr>
          <w:rFonts w:ascii="Times New Roman" w:hAnsi="Times New Roman"/>
          <w:sz w:val="24"/>
          <w:szCs w:val="24"/>
          <w:lang w:val="sr-Cyrl-CS"/>
        </w:rPr>
        <w:t>доприносе информативности и комуникативности пласираних садржаја у медијима.</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sr-Cyrl-CS"/>
        </w:rPr>
        <w:t>Задатак овог рада је да пружи</w:t>
      </w:r>
      <w:r w:rsidRPr="003861B2">
        <w:rPr>
          <w:rFonts w:ascii="Times New Roman" w:hAnsi="Times New Roman"/>
          <w:sz w:val="24"/>
          <w:szCs w:val="24"/>
          <w:lang w:val="ru-RU"/>
        </w:rPr>
        <w:t xml:space="preserve"> квалитативну анализу слике женског предузетништва представљен</w:t>
      </w:r>
      <w:r w:rsidRPr="003861B2">
        <w:rPr>
          <w:rFonts w:ascii="Times New Roman" w:hAnsi="Times New Roman"/>
          <w:sz w:val="24"/>
          <w:szCs w:val="24"/>
          <w:lang w:val="sr-Cyrl-CS"/>
        </w:rPr>
        <w:t>у кроз</w:t>
      </w:r>
      <w:r w:rsidRPr="003861B2">
        <w:rPr>
          <w:rFonts w:ascii="Times New Roman" w:hAnsi="Times New Roman"/>
          <w:sz w:val="24"/>
          <w:szCs w:val="24"/>
          <w:lang w:val="ru-RU"/>
        </w:rPr>
        <w:t xml:space="preserve"> различит</w:t>
      </w:r>
      <w:r w:rsidRPr="003861B2">
        <w:rPr>
          <w:rFonts w:ascii="Times New Roman" w:hAnsi="Times New Roman"/>
          <w:sz w:val="24"/>
          <w:szCs w:val="24"/>
          <w:lang w:val="sr-Cyrl-CS"/>
        </w:rPr>
        <w:t>е</w:t>
      </w:r>
      <w:r w:rsidRPr="003861B2">
        <w:rPr>
          <w:rFonts w:ascii="Times New Roman" w:hAnsi="Times New Roman"/>
          <w:sz w:val="24"/>
          <w:szCs w:val="24"/>
          <w:lang w:val="ru-RU"/>
        </w:rPr>
        <w:t xml:space="preserve"> медиј</w:t>
      </w:r>
      <w:r w:rsidRPr="003861B2">
        <w:rPr>
          <w:rFonts w:ascii="Times New Roman" w:hAnsi="Times New Roman"/>
          <w:sz w:val="24"/>
          <w:szCs w:val="24"/>
          <w:lang w:val="sr-Cyrl-CS"/>
        </w:rPr>
        <w:t>е</w:t>
      </w:r>
      <w:r w:rsidRPr="003861B2">
        <w:rPr>
          <w:rFonts w:ascii="Times New Roman" w:hAnsi="Times New Roman"/>
          <w:sz w:val="24"/>
          <w:szCs w:val="24"/>
          <w:lang w:val="ru-RU"/>
        </w:rPr>
        <w:t xml:space="preserve"> и жанров</w:t>
      </w:r>
      <w:r w:rsidRPr="003861B2">
        <w:rPr>
          <w:rFonts w:ascii="Times New Roman" w:hAnsi="Times New Roman"/>
          <w:sz w:val="24"/>
          <w:szCs w:val="24"/>
          <w:lang w:val="sr-Cyrl-CS"/>
        </w:rPr>
        <w:t>е</w:t>
      </w:r>
      <w:r w:rsidRPr="003861B2">
        <w:rPr>
          <w:rFonts w:ascii="Times New Roman" w:hAnsi="Times New Roman"/>
          <w:sz w:val="24"/>
          <w:szCs w:val="24"/>
          <w:lang w:val="ru-RU"/>
        </w:rPr>
        <w:t>. Наводе се примери добре праксе женског предузетништва који су промовисани у медијима, јер су такви примери најзаступљенији</w:t>
      </w:r>
      <w:r w:rsidRPr="003861B2">
        <w:rPr>
          <w:rFonts w:ascii="Times New Roman" w:hAnsi="Times New Roman"/>
          <w:sz w:val="24"/>
          <w:szCs w:val="24"/>
          <w:lang w:val="sr-Cyrl-CS"/>
        </w:rPr>
        <w:t>.</w:t>
      </w:r>
      <w:r w:rsidRPr="003861B2">
        <w:rPr>
          <w:rFonts w:ascii="Times New Roman" w:hAnsi="Times New Roman"/>
          <w:sz w:val="24"/>
          <w:szCs w:val="24"/>
          <w:lang w:val="ru-RU"/>
        </w:rPr>
        <w:t xml:space="preserve"> Рад појашњава како су предузетничке поруке које је иницирала Влада Републике Србије биле пласиране медијским конзументима. У раду се, поред специјализованих медијских садржаја, анализирају и оне објаве које нису првенствено и доминантно намењене женском предузетништву, али се ипак баве овом тематиком.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Корпус овог истраживања чине медијске објаве о женском предузетништву</w:t>
      </w:r>
      <w:r w:rsidRPr="003861B2">
        <w:rPr>
          <w:rStyle w:val="FootnoteReference"/>
          <w:rFonts w:ascii="Times New Roman" w:hAnsi="Times New Roman"/>
          <w:sz w:val="24"/>
          <w:szCs w:val="24"/>
        </w:rPr>
        <w:footnoteReference w:id="7"/>
      </w:r>
      <w:r w:rsidRPr="003861B2">
        <w:rPr>
          <w:rFonts w:ascii="Times New Roman" w:hAnsi="Times New Roman"/>
          <w:sz w:val="24"/>
          <w:szCs w:val="24"/>
          <w:lang w:val="ru-RU"/>
        </w:rPr>
        <w:t xml:space="preserve"> на телевизији, интернету, посебно на друштвеним мрежама</w:t>
      </w:r>
      <w:r w:rsidRPr="003861B2">
        <w:rPr>
          <w:rFonts w:ascii="Times New Roman" w:hAnsi="Times New Roman"/>
          <w:sz w:val="24"/>
          <w:szCs w:val="24"/>
          <w:lang w:val="sr-Cyrl-CS"/>
        </w:rPr>
        <w:t xml:space="preserve">, највећим делом </w:t>
      </w:r>
      <w:r w:rsidRPr="003861B2">
        <w:rPr>
          <w:rFonts w:ascii="Times New Roman" w:hAnsi="Times New Roman"/>
          <w:sz w:val="24"/>
          <w:szCs w:val="24"/>
          <w:lang w:val="ru-RU"/>
        </w:rPr>
        <w:t xml:space="preserve">у току </w:t>
      </w:r>
      <w:r w:rsidRPr="003861B2">
        <w:rPr>
          <w:rFonts w:ascii="Times New Roman" w:hAnsi="Times New Roman"/>
          <w:sz w:val="24"/>
          <w:szCs w:val="24"/>
          <w:lang w:val="sr-Cyrl-CS"/>
        </w:rPr>
        <w:t>„</w:t>
      </w:r>
      <w:r w:rsidRPr="003861B2">
        <w:rPr>
          <w:rFonts w:ascii="Times New Roman" w:hAnsi="Times New Roman"/>
          <w:sz w:val="24"/>
          <w:szCs w:val="24"/>
          <w:lang w:val="ru-RU"/>
        </w:rPr>
        <w:t xml:space="preserve">Деценије предузетништва”, одабране по принципу случајног узорка и личног афинитета. На корпусу изабраних медијских садржаја праћен је развојни пут бизниса, од пословне идеје до реализације и готовог производа/услуге. Кључна тачка сваке медијске приче су изазови који су се испречили на путу предузетнице и како су они били превазиђени. У медијским објавама пласирају се актуелни догађаји и најављују будући планови.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Медијски садржаји се у етар шаљу са лица места (са терена), у реалном окружењу и тада циљано најсугестивније делују на конзумента. Слика женског предузетништва у медијима је тематски и жанровски разноврсна, чак и ако је емисија колажног типа. Такве теме у оквиру уређивачке концепције емисије не нарушавају њену целину, јер емисије остају препознатљиве у програмској схеми</w:t>
      </w:r>
      <w:r w:rsidRPr="003861B2">
        <w:rPr>
          <w:rStyle w:val="FootnoteReference"/>
          <w:rFonts w:ascii="Times New Roman" w:hAnsi="Times New Roman"/>
          <w:sz w:val="24"/>
          <w:szCs w:val="24"/>
        </w:rPr>
        <w:footnoteReference w:id="8"/>
      </w:r>
      <w:r w:rsidRPr="003861B2">
        <w:rPr>
          <w:rFonts w:ascii="Times New Roman" w:hAnsi="Times New Roman"/>
          <w:sz w:val="24"/>
          <w:szCs w:val="24"/>
          <w:lang w:val="ru-RU"/>
        </w:rPr>
        <w:t xml:space="preserve">. Неке емисије више </w:t>
      </w:r>
      <w:r w:rsidRPr="003861B2">
        <w:rPr>
          <w:rFonts w:ascii="Times New Roman" w:hAnsi="Times New Roman"/>
          <w:sz w:val="24"/>
          <w:szCs w:val="24"/>
          <w:lang w:val="ru-RU"/>
        </w:rPr>
        <w:lastRenderedPageBreak/>
        <w:t>информишу, док друге проблематизују и анализирају. Није занемарљива чињеница да су ауторке, уреднице, новинарке пласираних садржаја који су обухваћени овим мониторингом биле женског рода!</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Стиче се утисак да је ова нова слика женског предузетништва присутна у медијима, било као део перманентног програма и промишљене програмске политике, било као самоиницијативна жеља и потреба предузетница да о свом раду проговоре. У медијима се увек пласирају позитивни, афирмативни примери и лична искуства о успешним предузетничким идејама, пословима који су уз све недаће превазишли тржишне пробе и резултирали бајковитим срећним крајем. Предузетнице говоре/пишу о разлозима свог проактивног реаговања и напуштању сталног посла због негативног вредновања у тзв. „трци пацоваˮ у корпоративном свету у којем владају сурови закони опстанка. Многи из таквог света трпљења иступају и спасоносно решење проналазе у личној иницијативи и сопственом производу. Када је страх надвладан, а жеља за слободом да се ради оно што се воли превелик, идеја за сопствени посао почиње да сазрева и да превазилази оквире инкубатора. Сваки храбар искорак који су ове предузетнице учиниле, а који је другима деловао као странпутица, у ствари је био једина права ствар и доносио је успех.</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Темом женског оснаживања бавила се Луна Лу, алијас Сузана Златановић, кроз најразличитије медијске садржаје које већ деценијама пушта у етар. </w:t>
      </w:r>
      <w:r w:rsidRPr="003861B2">
        <w:rPr>
          <w:rFonts w:ascii="Times New Roman" w:hAnsi="Times New Roman"/>
          <w:sz w:val="24"/>
          <w:szCs w:val="24"/>
        </w:rPr>
        <w:t>Намотиве</w:t>
      </w:r>
      <w:r w:rsidRPr="003861B2">
        <w:rPr>
          <w:rFonts w:ascii="Times New Roman" w:hAnsi="Times New Roman"/>
          <w:sz w:val="24"/>
          <w:szCs w:val="24"/>
          <w:lang w:val="ru-RU"/>
        </w:rPr>
        <w:t xml:space="preserve"> за покретање сопственог посла </w:t>
      </w:r>
      <w:r w:rsidRPr="003861B2">
        <w:rPr>
          <w:rFonts w:ascii="Times New Roman" w:hAnsi="Times New Roman"/>
          <w:sz w:val="24"/>
          <w:szCs w:val="24"/>
        </w:rPr>
        <w:t>осврнула се</w:t>
      </w:r>
      <w:r w:rsidRPr="003861B2">
        <w:rPr>
          <w:rFonts w:ascii="Times New Roman" w:hAnsi="Times New Roman"/>
          <w:sz w:val="24"/>
          <w:szCs w:val="24"/>
          <w:lang w:val="ru-RU"/>
        </w:rPr>
        <w:t xml:space="preserve"> у новинском тексту „Луна Лу: Живот је невероватан сценариста, играм у свом филму!ˮ (Луна Лу, 2015):</w:t>
      </w:r>
    </w:p>
    <w:p w:rsidR="003861B2" w:rsidRPr="003861B2" w:rsidRDefault="003861B2" w:rsidP="003861B2">
      <w:pPr>
        <w:pStyle w:val="NormalWeb"/>
        <w:shd w:val="clear" w:color="auto" w:fill="FFFFFF"/>
        <w:spacing w:before="0" w:beforeAutospacing="0" w:after="0" w:afterAutospacing="0" w:line="276" w:lineRule="auto"/>
        <w:ind w:left="720"/>
        <w:jc w:val="both"/>
        <w:rPr>
          <w:sz w:val="20"/>
          <w:szCs w:val="20"/>
          <w:lang w:val="ru-RU"/>
        </w:rPr>
      </w:pPr>
      <w:r w:rsidRPr="003861B2">
        <w:rPr>
          <w:sz w:val="20"/>
          <w:szCs w:val="20"/>
        </w:rPr>
        <w:t>Posle</w:t>
      </w:r>
      <w:r w:rsidRPr="003861B2">
        <w:rPr>
          <w:sz w:val="20"/>
          <w:szCs w:val="20"/>
          <w:lang w:val="ru-RU"/>
        </w:rPr>
        <w:t xml:space="preserve"> 18 </w:t>
      </w:r>
      <w:r w:rsidRPr="003861B2">
        <w:rPr>
          <w:sz w:val="20"/>
          <w:szCs w:val="20"/>
        </w:rPr>
        <w:t>godinaradadalajeotkaz</w:t>
      </w:r>
      <w:r w:rsidRPr="003861B2">
        <w:rPr>
          <w:sz w:val="20"/>
          <w:szCs w:val="20"/>
          <w:lang w:val="ru-RU"/>
        </w:rPr>
        <w:t xml:space="preserve">. </w:t>
      </w:r>
      <w:r w:rsidRPr="003861B2">
        <w:rPr>
          <w:sz w:val="20"/>
          <w:szCs w:val="20"/>
        </w:rPr>
        <w:t>OtkazB</w:t>
      </w:r>
      <w:r w:rsidRPr="003861B2">
        <w:rPr>
          <w:sz w:val="20"/>
          <w:szCs w:val="20"/>
          <w:lang w:val="ru-RU"/>
        </w:rPr>
        <w:t xml:space="preserve">92, </w:t>
      </w:r>
      <w:r w:rsidRPr="003861B2">
        <w:rPr>
          <w:sz w:val="20"/>
          <w:szCs w:val="20"/>
        </w:rPr>
        <w:t>otkazidejikojajuje</w:t>
      </w:r>
      <w:r w:rsidRPr="003861B2">
        <w:rPr>
          <w:rStyle w:val="Strong"/>
          <w:sz w:val="20"/>
          <w:szCs w:val="20"/>
        </w:rPr>
        <w:t> inspirisala</w:t>
      </w:r>
      <w:r w:rsidRPr="003861B2">
        <w:rPr>
          <w:sz w:val="20"/>
          <w:szCs w:val="20"/>
          <w:lang w:val="ru-RU"/>
        </w:rPr>
        <w:t>,</w:t>
      </w:r>
      <w:r w:rsidRPr="003861B2">
        <w:rPr>
          <w:sz w:val="20"/>
          <w:szCs w:val="20"/>
        </w:rPr>
        <w:t> </w:t>
      </w:r>
      <w:r w:rsidRPr="003861B2">
        <w:rPr>
          <w:rStyle w:val="Strong"/>
          <w:sz w:val="20"/>
          <w:szCs w:val="20"/>
        </w:rPr>
        <w:t>motivisala</w:t>
      </w:r>
      <w:r w:rsidRPr="003861B2">
        <w:rPr>
          <w:sz w:val="20"/>
          <w:szCs w:val="20"/>
        </w:rPr>
        <w:t> ibiladeonjenogidentiteta</w:t>
      </w:r>
      <w:r w:rsidRPr="003861B2">
        <w:rPr>
          <w:sz w:val="20"/>
          <w:szCs w:val="20"/>
          <w:lang w:val="ru-RU"/>
        </w:rPr>
        <w:t xml:space="preserve">. </w:t>
      </w:r>
      <w:r w:rsidRPr="003861B2">
        <w:rPr>
          <w:sz w:val="20"/>
          <w:szCs w:val="20"/>
        </w:rPr>
        <w:t>Bezstrahaistidakrenulajedugimiuzbudljivimputemsamospoznanja</w:t>
      </w:r>
      <w:r w:rsidRPr="003861B2">
        <w:rPr>
          <w:sz w:val="20"/>
          <w:szCs w:val="20"/>
          <w:lang w:val="ru-RU"/>
        </w:rPr>
        <w:t xml:space="preserve">, </w:t>
      </w:r>
      <w:r w:rsidRPr="003861B2">
        <w:rPr>
          <w:sz w:val="20"/>
          <w:szCs w:val="20"/>
        </w:rPr>
        <w:t>kojijo</w:t>
      </w:r>
      <w:r w:rsidRPr="003861B2">
        <w:rPr>
          <w:sz w:val="20"/>
          <w:szCs w:val="20"/>
          <w:lang w:val="ru-RU"/>
        </w:rPr>
        <w:t xml:space="preserve">š </w:t>
      </w:r>
      <w:r w:rsidRPr="003861B2">
        <w:rPr>
          <w:sz w:val="20"/>
          <w:szCs w:val="20"/>
        </w:rPr>
        <w:t>traje</w:t>
      </w:r>
      <w:r w:rsidRPr="003861B2">
        <w:rPr>
          <w:sz w:val="20"/>
          <w:szCs w:val="20"/>
          <w:lang w:val="ru-RU"/>
        </w:rPr>
        <w:t xml:space="preserve">. </w:t>
      </w:r>
      <w:r w:rsidRPr="003861B2">
        <w:rPr>
          <w:sz w:val="20"/>
          <w:szCs w:val="20"/>
        </w:rPr>
        <w:lastRenderedPageBreak/>
        <w:t>U</w:t>
      </w:r>
      <w:r w:rsidRPr="003861B2">
        <w:rPr>
          <w:sz w:val="20"/>
          <w:szCs w:val="20"/>
          <w:lang w:val="ru-RU"/>
        </w:rPr>
        <w:t>č</w:t>
      </w:r>
      <w:r w:rsidRPr="003861B2">
        <w:rPr>
          <w:sz w:val="20"/>
          <w:szCs w:val="20"/>
        </w:rPr>
        <w:t>estvovalajenapsiholo</w:t>
      </w:r>
      <w:r w:rsidRPr="003861B2">
        <w:rPr>
          <w:sz w:val="20"/>
          <w:szCs w:val="20"/>
          <w:lang w:val="ru-RU"/>
        </w:rPr>
        <w:t>š</w:t>
      </w:r>
      <w:r w:rsidRPr="003861B2">
        <w:rPr>
          <w:sz w:val="20"/>
          <w:szCs w:val="20"/>
        </w:rPr>
        <w:t>kimradionicamakakobilak</w:t>
      </w:r>
      <w:r w:rsidRPr="003861B2">
        <w:rPr>
          <w:sz w:val="20"/>
          <w:szCs w:val="20"/>
          <w:lang w:val="ru-RU"/>
        </w:rPr>
        <w:t>š</w:t>
      </w:r>
      <w:r w:rsidRPr="003861B2">
        <w:rPr>
          <w:sz w:val="20"/>
          <w:szCs w:val="20"/>
        </w:rPr>
        <w:t>eotkop</w:t>
      </w:r>
      <w:r w:rsidRPr="003861B2">
        <w:rPr>
          <w:sz w:val="20"/>
          <w:szCs w:val="20"/>
          <w:lang w:val="ru-RU"/>
        </w:rPr>
        <w:t>č</w:t>
      </w:r>
      <w:r w:rsidRPr="003861B2">
        <w:rPr>
          <w:sz w:val="20"/>
          <w:szCs w:val="20"/>
        </w:rPr>
        <w:t>aladu</w:t>
      </w:r>
      <w:r w:rsidRPr="003861B2">
        <w:rPr>
          <w:sz w:val="20"/>
          <w:szCs w:val="20"/>
          <w:lang w:val="ru-RU"/>
        </w:rPr>
        <w:t>š</w:t>
      </w:r>
      <w:r w:rsidRPr="003861B2">
        <w:rPr>
          <w:sz w:val="20"/>
          <w:szCs w:val="20"/>
        </w:rPr>
        <w:t>u</w:t>
      </w:r>
      <w:r w:rsidRPr="003861B2">
        <w:rPr>
          <w:sz w:val="20"/>
          <w:szCs w:val="20"/>
          <w:lang w:val="ru-RU"/>
        </w:rPr>
        <w:t xml:space="preserve">. </w:t>
      </w:r>
      <w:r w:rsidRPr="003861B2">
        <w:rPr>
          <w:sz w:val="20"/>
          <w:szCs w:val="20"/>
        </w:rPr>
        <w:t>Tujojjepredo</w:t>
      </w:r>
      <w:r w:rsidRPr="003861B2">
        <w:rPr>
          <w:sz w:val="20"/>
          <w:szCs w:val="20"/>
          <w:lang w:val="ru-RU"/>
        </w:rPr>
        <w:t>č</w:t>
      </w:r>
      <w:r w:rsidRPr="003861B2">
        <w:rPr>
          <w:sz w:val="20"/>
          <w:szCs w:val="20"/>
        </w:rPr>
        <w:t>ima </w:t>
      </w:r>
      <w:r w:rsidRPr="003861B2">
        <w:rPr>
          <w:rStyle w:val="Strong"/>
          <w:sz w:val="20"/>
          <w:szCs w:val="20"/>
        </w:rPr>
        <w:t>puklavelikaistina</w:t>
      </w:r>
      <w:r w:rsidRPr="003861B2">
        <w:rPr>
          <w:sz w:val="20"/>
          <w:szCs w:val="20"/>
          <w:lang w:val="ru-RU"/>
        </w:rPr>
        <w:t xml:space="preserve">: </w:t>
      </w:r>
      <w:r w:rsidRPr="003861B2">
        <w:rPr>
          <w:sz w:val="20"/>
          <w:szCs w:val="20"/>
        </w:rPr>
        <w:t>va</w:t>
      </w:r>
      <w:r w:rsidRPr="003861B2">
        <w:rPr>
          <w:sz w:val="20"/>
          <w:szCs w:val="20"/>
          <w:lang w:val="ru-RU"/>
        </w:rPr>
        <w:t>ž</w:t>
      </w:r>
      <w:r w:rsidRPr="003861B2">
        <w:rPr>
          <w:sz w:val="20"/>
          <w:szCs w:val="20"/>
        </w:rPr>
        <w:t>nojeoja</w:t>
      </w:r>
      <w:r w:rsidRPr="003861B2">
        <w:rPr>
          <w:sz w:val="20"/>
          <w:szCs w:val="20"/>
          <w:lang w:val="ru-RU"/>
        </w:rPr>
        <w:t>č</w:t>
      </w:r>
      <w:r w:rsidRPr="003861B2">
        <w:rPr>
          <w:sz w:val="20"/>
          <w:szCs w:val="20"/>
        </w:rPr>
        <w:t>ativeruusebe</w:t>
      </w:r>
      <w:r w:rsidRPr="003861B2">
        <w:rPr>
          <w:sz w:val="20"/>
          <w:szCs w:val="20"/>
          <w:lang w:val="ru-RU"/>
        </w:rPr>
        <w:t>.</w:t>
      </w:r>
    </w:p>
    <w:p w:rsidR="003861B2" w:rsidRPr="003861B2" w:rsidRDefault="003861B2" w:rsidP="003861B2">
      <w:pPr>
        <w:pStyle w:val="NormalWeb"/>
        <w:shd w:val="clear" w:color="auto" w:fill="FFFFFF"/>
        <w:spacing w:before="0" w:beforeAutospacing="0" w:after="0" w:afterAutospacing="0" w:line="276" w:lineRule="auto"/>
        <w:ind w:firstLine="720"/>
        <w:jc w:val="both"/>
        <w:rPr>
          <w:lang w:val="ru-RU"/>
        </w:rPr>
      </w:pPr>
      <w:r w:rsidRPr="003861B2">
        <w:rPr>
          <w:lang w:val="ru-RU"/>
        </w:rPr>
        <w:t xml:space="preserve">Искусна новинарка направила је искорак креирањем емисије „Талија – 8 минута о срећиˮ: </w:t>
      </w:r>
    </w:p>
    <w:p w:rsidR="003861B2" w:rsidRPr="003861B2" w:rsidRDefault="003861B2" w:rsidP="003861B2">
      <w:pPr>
        <w:pStyle w:val="NormalWeb"/>
        <w:shd w:val="clear" w:color="auto" w:fill="FFFFFF"/>
        <w:spacing w:before="0" w:beforeAutospacing="0" w:after="0" w:afterAutospacing="0" w:line="276" w:lineRule="auto"/>
        <w:ind w:left="720"/>
        <w:jc w:val="both"/>
        <w:rPr>
          <w:sz w:val="20"/>
          <w:szCs w:val="20"/>
          <w:lang w:val="nl-NL"/>
        </w:rPr>
      </w:pPr>
      <w:r w:rsidRPr="003861B2">
        <w:rPr>
          <w:sz w:val="20"/>
          <w:szCs w:val="20"/>
          <w:lang w:val="pt-PT"/>
        </w:rPr>
        <w:t xml:space="preserve">„Odlučila sam se za digital format jer tako nešto kod nas nije postojalo. </w:t>
      </w:r>
      <w:r w:rsidRPr="003861B2">
        <w:rPr>
          <w:sz w:val="20"/>
          <w:szCs w:val="20"/>
          <w:lang w:val="it-IT"/>
        </w:rPr>
        <w:t xml:space="preserve">Televizije samo misle na profit i da usreće političke strukture. </w:t>
      </w:r>
      <w:r w:rsidRPr="003861B2">
        <w:rPr>
          <w:sz w:val="20"/>
          <w:szCs w:val="20"/>
          <w:lang w:val="nl-NL"/>
        </w:rPr>
        <w:t>To je i </w:t>
      </w:r>
      <w:r w:rsidRPr="003861B2">
        <w:rPr>
          <w:rStyle w:val="Strong"/>
          <w:sz w:val="20"/>
          <w:szCs w:val="20"/>
          <w:lang w:val="nl-NL"/>
        </w:rPr>
        <w:t>mene dokusurilo</w:t>
      </w:r>
      <w:r w:rsidRPr="003861B2">
        <w:rPr>
          <w:sz w:val="20"/>
          <w:szCs w:val="20"/>
          <w:lang w:val="nl-NL"/>
        </w:rPr>
        <w:t>. Kvalitet je izgubio bitku s komercijalom. Proterane su normalne životne teme. Svi se bave megalomanskim državničkim pitanjima, geostrategijom... Niko osim vas ne piše kada je okej da se udovice vrate u emotivni život, da se izgubi nevinost...ˮ</w:t>
      </w:r>
    </w:p>
    <w:p w:rsidR="003861B2" w:rsidRPr="003861B2" w:rsidRDefault="003861B2" w:rsidP="003861B2">
      <w:pPr>
        <w:pStyle w:val="NormalWeb"/>
        <w:shd w:val="clear" w:color="auto" w:fill="FFFFFF"/>
        <w:spacing w:before="0" w:beforeAutospacing="0" w:after="0" w:afterAutospacing="0" w:line="276" w:lineRule="auto"/>
        <w:ind w:firstLine="720"/>
        <w:jc w:val="both"/>
        <w:rPr>
          <w:sz w:val="20"/>
          <w:szCs w:val="20"/>
          <w:lang w:val="ru-RU"/>
        </w:rPr>
      </w:pPr>
      <w:r w:rsidRPr="003861B2">
        <w:rPr>
          <w:lang w:val="ru-RU"/>
        </w:rPr>
        <w:t xml:space="preserve">Овде запажамо аутослику о преузетој предузетничкој активности, која је далеко од уврежене стереотипне слике о жени предузетници. Предузетништво се поистовећује са слободом, а то за ову ауторку нема цену:  </w:t>
      </w:r>
    </w:p>
    <w:p w:rsidR="003861B2" w:rsidRPr="003861B2" w:rsidRDefault="003861B2" w:rsidP="003861B2">
      <w:pPr>
        <w:pStyle w:val="NormalWeb"/>
        <w:shd w:val="clear" w:color="auto" w:fill="FFFFFF"/>
        <w:spacing w:before="0" w:beforeAutospacing="0" w:after="0" w:afterAutospacing="0" w:line="276" w:lineRule="auto"/>
        <w:ind w:left="720"/>
        <w:jc w:val="both"/>
        <w:rPr>
          <w:sz w:val="20"/>
          <w:szCs w:val="20"/>
          <w:lang w:val="ru-RU"/>
        </w:rPr>
      </w:pPr>
      <w:r w:rsidRPr="003861B2">
        <w:rPr>
          <w:sz w:val="20"/>
          <w:szCs w:val="20"/>
          <w:lang w:val="ru-RU"/>
        </w:rPr>
        <w:t>„</w:t>
      </w:r>
      <w:r w:rsidRPr="003861B2">
        <w:rPr>
          <w:sz w:val="20"/>
          <w:szCs w:val="20"/>
          <w:lang w:val="pt-PT"/>
        </w:rPr>
        <w:t>Vrlosam nepouzdana</w:t>
      </w:r>
      <w:r w:rsidRPr="003861B2">
        <w:rPr>
          <w:sz w:val="20"/>
          <w:szCs w:val="20"/>
          <w:lang w:val="ru-RU"/>
        </w:rPr>
        <w:t xml:space="preserve">. </w:t>
      </w:r>
      <w:r w:rsidRPr="003861B2">
        <w:rPr>
          <w:sz w:val="20"/>
          <w:szCs w:val="20"/>
          <w:lang w:val="pt-PT"/>
        </w:rPr>
        <w:t>Neznamgde</w:t>
      </w:r>
      <w:r w:rsidRPr="003861B2">
        <w:rPr>
          <w:sz w:val="20"/>
          <w:szCs w:val="20"/>
          <w:lang w:val="ru-RU"/>
        </w:rPr>
        <w:t xml:space="preserve"> ć</w:t>
      </w:r>
      <w:r w:rsidRPr="003861B2">
        <w:rPr>
          <w:sz w:val="20"/>
          <w:szCs w:val="20"/>
          <w:lang w:val="pt-PT"/>
        </w:rPr>
        <w:t>usutra</w:t>
      </w:r>
      <w:r w:rsidRPr="003861B2">
        <w:rPr>
          <w:sz w:val="20"/>
          <w:szCs w:val="20"/>
          <w:lang w:val="ru-RU"/>
        </w:rPr>
        <w:t xml:space="preserve">, </w:t>
      </w:r>
      <w:r w:rsidRPr="003861B2">
        <w:rPr>
          <w:sz w:val="20"/>
          <w:szCs w:val="20"/>
          <w:lang w:val="pt-PT"/>
        </w:rPr>
        <w:t>kamolizadeceniju</w:t>
      </w:r>
      <w:r w:rsidRPr="003861B2">
        <w:rPr>
          <w:sz w:val="20"/>
          <w:szCs w:val="20"/>
          <w:lang w:val="ru-RU"/>
        </w:rPr>
        <w:t xml:space="preserve">. </w:t>
      </w:r>
      <w:r w:rsidRPr="003861B2">
        <w:rPr>
          <w:sz w:val="20"/>
          <w:szCs w:val="20"/>
          <w:lang w:val="pt-PT"/>
        </w:rPr>
        <w:t>Va</w:t>
      </w:r>
      <w:r w:rsidRPr="003861B2">
        <w:rPr>
          <w:sz w:val="20"/>
          <w:szCs w:val="20"/>
          <w:lang w:val="ru-RU"/>
        </w:rPr>
        <w:t>ž</w:t>
      </w:r>
      <w:r w:rsidRPr="003861B2">
        <w:rPr>
          <w:sz w:val="20"/>
          <w:szCs w:val="20"/>
          <w:lang w:val="pt-PT"/>
        </w:rPr>
        <w:t>nomijesadaidanas</w:t>
      </w:r>
      <w:r w:rsidRPr="003861B2">
        <w:rPr>
          <w:sz w:val="20"/>
          <w:szCs w:val="20"/>
          <w:lang w:val="ru-RU"/>
        </w:rPr>
        <w:t xml:space="preserve">. </w:t>
      </w:r>
      <w:r w:rsidRPr="003861B2">
        <w:rPr>
          <w:sz w:val="20"/>
          <w:szCs w:val="20"/>
          <w:lang w:val="pt-PT"/>
        </w:rPr>
        <w:t>U</w:t>
      </w:r>
      <w:r w:rsidRPr="003861B2">
        <w:rPr>
          <w:sz w:val="20"/>
          <w:szCs w:val="20"/>
          <w:lang w:val="ru-RU"/>
        </w:rPr>
        <w:t xml:space="preserve"> ž</w:t>
      </w:r>
      <w:r w:rsidRPr="003861B2">
        <w:rPr>
          <w:sz w:val="20"/>
          <w:szCs w:val="20"/>
          <w:lang w:val="pt-PT"/>
        </w:rPr>
        <w:t>ivotumijebilopremalosunca</w:t>
      </w:r>
      <w:r w:rsidRPr="003861B2">
        <w:rPr>
          <w:sz w:val="20"/>
          <w:szCs w:val="20"/>
          <w:lang w:val="ru-RU"/>
        </w:rPr>
        <w:t xml:space="preserve">, </w:t>
      </w:r>
      <w:r w:rsidRPr="003861B2">
        <w:rPr>
          <w:sz w:val="20"/>
          <w:szCs w:val="20"/>
          <w:lang w:val="pt-PT"/>
        </w:rPr>
        <w:t>aprevi</w:t>
      </w:r>
      <w:r w:rsidRPr="003861B2">
        <w:rPr>
          <w:sz w:val="20"/>
          <w:szCs w:val="20"/>
          <w:lang w:val="ru-RU"/>
        </w:rPr>
        <w:t>š</w:t>
      </w:r>
      <w:r w:rsidRPr="003861B2">
        <w:rPr>
          <w:sz w:val="20"/>
          <w:szCs w:val="20"/>
          <w:lang w:val="pt-PT"/>
        </w:rPr>
        <w:t>eki</w:t>
      </w:r>
      <w:r w:rsidRPr="003861B2">
        <w:rPr>
          <w:sz w:val="20"/>
          <w:szCs w:val="20"/>
          <w:lang w:val="ru-RU"/>
        </w:rPr>
        <w:t>š</w:t>
      </w:r>
      <w:r w:rsidRPr="003861B2">
        <w:rPr>
          <w:sz w:val="20"/>
          <w:szCs w:val="20"/>
          <w:lang w:val="pt-PT"/>
        </w:rPr>
        <w:t>e</w:t>
      </w:r>
      <w:r w:rsidRPr="003861B2">
        <w:rPr>
          <w:sz w:val="20"/>
          <w:szCs w:val="20"/>
          <w:lang w:val="ru-RU"/>
        </w:rPr>
        <w:t xml:space="preserve">. </w:t>
      </w:r>
      <w:r w:rsidRPr="003861B2">
        <w:rPr>
          <w:sz w:val="20"/>
          <w:szCs w:val="20"/>
          <w:lang w:val="pt-PT"/>
        </w:rPr>
        <w:t>Ali</w:t>
      </w:r>
      <w:r w:rsidRPr="003861B2">
        <w:rPr>
          <w:sz w:val="20"/>
          <w:szCs w:val="20"/>
          <w:lang w:val="ru-RU"/>
        </w:rPr>
        <w:t xml:space="preserve">, </w:t>
      </w:r>
      <w:r w:rsidRPr="003861B2">
        <w:rPr>
          <w:sz w:val="20"/>
          <w:szCs w:val="20"/>
          <w:lang w:val="pt-PT"/>
        </w:rPr>
        <w:t>kadpogledamunazad</w:t>
      </w:r>
      <w:r w:rsidRPr="003861B2">
        <w:rPr>
          <w:sz w:val="20"/>
          <w:szCs w:val="20"/>
          <w:lang w:val="ru-RU"/>
        </w:rPr>
        <w:t xml:space="preserve">, </w:t>
      </w:r>
      <w:r w:rsidRPr="003861B2">
        <w:rPr>
          <w:sz w:val="20"/>
          <w:szCs w:val="20"/>
          <w:lang w:val="pt-PT"/>
        </w:rPr>
        <w:t>pomislim</w:t>
      </w:r>
      <w:r w:rsidRPr="003861B2">
        <w:rPr>
          <w:sz w:val="20"/>
          <w:szCs w:val="20"/>
          <w:lang w:val="ru-RU"/>
        </w:rPr>
        <w:t xml:space="preserve">: </w:t>
      </w:r>
      <w:r w:rsidRPr="003861B2">
        <w:rPr>
          <w:sz w:val="20"/>
          <w:szCs w:val="20"/>
          <w:lang w:val="pt-PT"/>
        </w:rPr>
        <w:t>vau</w:t>
      </w:r>
      <w:r w:rsidRPr="003861B2">
        <w:rPr>
          <w:sz w:val="20"/>
          <w:szCs w:val="20"/>
          <w:lang w:val="ru-RU"/>
        </w:rPr>
        <w:t xml:space="preserve">, </w:t>
      </w:r>
      <w:r w:rsidRPr="003861B2">
        <w:rPr>
          <w:sz w:val="20"/>
          <w:szCs w:val="20"/>
          <w:lang w:val="pt-PT"/>
        </w:rPr>
        <w:t>kakvaludaavantura</w:t>
      </w:r>
      <w:r w:rsidRPr="003861B2">
        <w:rPr>
          <w:sz w:val="20"/>
          <w:szCs w:val="20"/>
          <w:lang w:val="ru-RU"/>
        </w:rPr>
        <w:t>!</w:t>
      </w:r>
      <w:r w:rsidRPr="003861B2">
        <w:rPr>
          <w:sz w:val="20"/>
          <w:szCs w:val="20"/>
          <w:lang w:val="pt-PT"/>
        </w:rPr>
        <w:t> </w:t>
      </w:r>
      <w:r w:rsidRPr="003861B2">
        <w:rPr>
          <w:rStyle w:val="Strong"/>
          <w:sz w:val="20"/>
          <w:szCs w:val="20"/>
          <w:lang w:val="ru-RU"/>
        </w:rPr>
        <w:t>Č</w:t>
      </w:r>
      <w:r w:rsidRPr="003861B2">
        <w:rPr>
          <w:rStyle w:val="Strong"/>
          <w:sz w:val="20"/>
          <w:szCs w:val="20"/>
        </w:rPr>
        <w:t>estitam</w:t>
      </w:r>
      <w:r w:rsidRPr="003861B2">
        <w:rPr>
          <w:rStyle w:val="Strong"/>
          <w:sz w:val="20"/>
          <w:szCs w:val="20"/>
          <w:lang w:val="ru-RU"/>
        </w:rPr>
        <w:t xml:space="preserve">, </w:t>
      </w:r>
      <w:r w:rsidRPr="003861B2">
        <w:rPr>
          <w:rStyle w:val="Strong"/>
          <w:sz w:val="20"/>
          <w:szCs w:val="20"/>
        </w:rPr>
        <w:t>lepotice</w:t>
      </w:r>
      <w:r w:rsidRPr="003861B2">
        <w:rPr>
          <w:rStyle w:val="Strong"/>
          <w:sz w:val="20"/>
          <w:szCs w:val="20"/>
          <w:lang w:val="ru-RU"/>
        </w:rPr>
        <w:t>!</w:t>
      </w:r>
      <w:r w:rsidRPr="003861B2">
        <w:rPr>
          <w:sz w:val="20"/>
          <w:szCs w:val="20"/>
          <w:lang w:val="ru-RU"/>
        </w:rPr>
        <w:t>ˮ</w:t>
      </w:r>
    </w:p>
    <w:p w:rsidR="003861B2" w:rsidRPr="003861B2" w:rsidRDefault="003861B2" w:rsidP="003861B2">
      <w:pPr>
        <w:spacing w:after="0" w:line="276" w:lineRule="auto"/>
        <w:ind w:firstLine="720"/>
        <w:jc w:val="both"/>
        <w:rPr>
          <w:rFonts w:ascii="Times New Roman" w:hAnsi="Times New Roman"/>
          <w:sz w:val="24"/>
          <w:szCs w:val="24"/>
        </w:rPr>
      </w:pPr>
      <w:r w:rsidRPr="003861B2">
        <w:rPr>
          <w:rFonts w:ascii="Times New Roman" w:hAnsi="Times New Roman"/>
          <w:sz w:val="24"/>
          <w:szCs w:val="24"/>
          <w:lang w:val="ru-RU"/>
        </w:rPr>
        <w:t xml:space="preserve">У култном серијалу </w:t>
      </w:r>
      <w:r w:rsidRPr="003861B2">
        <w:rPr>
          <w:rFonts w:ascii="Times New Roman" w:hAnsi="Times New Roman"/>
          <w:i/>
          <w:sz w:val="24"/>
          <w:szCs w:val="24"/>
          <w:lang w:val="ru-RU"/>
        </w:rPr>
        <w:t>Талија – Сезона петица небо (ни)је граница</w:t>
      </w:r>
      <w:r w:rsidRPr="003861B2">
        <w:rPr>
          <w:rFonts w:ascii="Times New Roman" w:hAnsi="Times New Roman"/>
          <w:sz w:val="24"/>
          <w:szCs w:val="24"/>
          <w:lang w:val="ru-RU"/>
        </w:rPr>
        <w:t xml:space="preserve"> на Јутјубу, Луна Лу је охрабри</w:t>
      </w:r>
      <w:r w:rsidRPr="003861B2">
        <w:rPr>
          <w:rFonts w:ascii="Times New Roman" w:hAnsi="Times New Roman"/>
          <w:sz w:val="24"/>
          <w:szCs w:val="24"/>
          <w:lang w:val="sr-Cyrl-CS"/>
        </w:rPr>
        <w:t>вала</w:t>
      </w:r>
      <w:r w:rsidRPr="003861B2">
        <w:rPr>
          <w:rFonts w:ascii="Times New Roman" w:hAnsi="Times New Roman"/>
          <w:sz w:val="24"/>
          <w:szCs w:val="24"/>
          <w:lang w:val="ru-RU"/>
        </w:rPr>
        <w:t xml:space="preserve"> гледаоце (жене) да напусте посао који их не испуњава и у којем не виде перспективу. Због тога је у емисије доводила храбре и одлучне жене које су ствар узеле у своје руке. О разлозима за напуштање посла у великим корпорацијама, без имало страха Луна Лу проговара у епизоди „Шта када нас свакодневница самеље: Унесите новитете у релацију кућа-посаоˮ. У неформалном разговору са Маријом Грујић Бепом, Луна Лу промовише могућност да се живот узме у своје руке, осмисли план Б, тако што ће хоби прерасти у примарни посао. Како би рекла Вирџинија Вулф у књизи </w:t>
      </w:r>
      <w:r w:rsidRPr="003861B2">
        <w:rPr>
          <w:rFonts w:ascii="Times New Roman" w:hAnsi="Times New Roman"/>
          <w:i/>
          <w:sz w:val="24"/>
          <w:szCs w:val="24"/>
          <w:lang w:val="ru-RU"/>
        </w:rPr>
        <w:t>Сопствена соба</w:t>
      </w:r>
      <w:r w:rsidRPr="003861B2">
        <w:rPr>
          <w:rFonts w:ascii="Times New Roman" w:hAnsi="Times New Roman"/>
          <w:sz w:val="24"/>
          <w:szCs w:val="24"/>
          <w:lang w:val="ru-RU"/>
        </w:rPr>
        <w:t>: „Жена мора имати новац и сопствену собу, уколико жели да пише фикцију”.</w:t>
      </w:r>
      <w:r w:rsidRPr="003861B2">
        <w:rPr>
          <w:rFonts w:ascii="Times New Roman" w:hAnsi="Times New Roman"/>
          <w:sz w:val="24"/>
          <w:szCs w:val="24"/>
          <w:lang w:val="sr-Cyrl-CS"/>
        </w:rPr>
        <w:t xml:space="preserve"> Одлука да се посао покрене у простору дома представљен је као одличан пословни и животни избор</w:t>
      </w:r>
      <w:r w:rsidRPr="003861B2">
        <w:rPr>
          <w:rFonts w:ascii="Times New Roman" w:hAnsi="Times New Roman"/>
          <w:sz w:val="24"/>
          <w:szCs w:val="24"/>
          <w:lang w:val="ru-RU"/>
        </w:rPr>
        <w:t xml:space="preserve">: </w:t>
      </w:r>
      <w:r w:rsidRPr="003861B2">
        <w:rPr>
          <w:rFonts w:ascii="Times New Roman" w:hAnsi="Times New Roman"/>
          <w:sz w:val="24"/>
          <w:szCs w:val="24"/>
        </w:rPr>
        <w:t>„</w:t>
      </w:r>
      <w:r w:rsidRPr="003861B2">
        <w:rPr>
          <w:rFonts w:ascii="Times New Roman" w:hAnsi="Times New Roman"/>
          <w:sz w:val="24"/>
          <w:szCs w:val="24"/>
          <w:lang w:val="ru-RU"/>
        </w:rPr>
        <w:t>осмислити чиме би се наша мала фабрика у дневној соби бавила, каква би то фабрика радости била, фабрика снова, можда фабрика укуса, можда фабрика апликација, можда фабрика рукотворина, фабрика лепог и паметног?” (Луна Лу, 2018, мин. 34.31)</w:t>
      </w:r>
      <w:r w:rsidRPr="003861B2">
        <w:rPr>
          <w:rFonts w:ascii="Times New Roman" w:hAnsi="Times New Roman"/>
          <w:sz w:val="24"/>
          <w:szCs w:val="24"/>
        </w:rPr>
        <w:t>.</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За отпочињање било којег предузетничког подухвата, логично је да је неопходан капитал у виду новца, времена, простора, итд. Међутим, новац не сме да буде једини разлог због којег сте постали предузетник, мора да постоји нешто више, а новац ће доћи сам од себе, као нормалан </w:t>
      </w:r>
      <w:r w:rsidRPr="003861B2">
        <w:rPr>
          <w:rFonts w:ascii="Times New Roman" w:hAnsi="Times New Roman"/>
          <w:sz w:val="24"/>
          <w:szCs w:val="24"/>
          <w:lang w:val="ru-RU"/>
        </w:rPr>
        <w:lastRenderedPageBreak/>
        <w:t>след ствари, сматра Ана Димитријевић, успешна маркетиншка фриленсерка и учесница у једној од ТВ емисија о предузетницама.</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Женама је неопходно и теоријско и практично знање у областима којима се често баве по први пут у животу. Ту на сцену ступају најразличије форме континуираног усавршавања кроз формално образовање. Такође, данас је актуелно неформално образовање, а посебно су занимљиви курсеви лако доступни путем интернета и, најчешће, су бесплатни (</w:t>
      </w:r>
      <w:r w:rsidRPr="003861B2">
        <w:rPr>
          <w:rFonts w:ascii="Times New Roman" w:hAnsi="Times New Roman"/>
          <w:sz w:val="24"/>
          <w:szCs w:val="24"/>
        </w:rPr>
        <w:t>Coursera</w:t>
      </w:r>
      <w:r w:rsidRPr="003861B2">
        <w:rPr>
          <w:rFonts w:ascii="Times New Roman" w:hAnsi="Times New Roman"/>
          <w:sz w:val="24"/>
          <w:szCs w:val="24"/>
          <w:lang w:val="ru-RU"/>
        </w:rPr>
        <w:t xml:space="preserve">, </w:t>
      </w:r>
      <w:r w:rsidRPr="003861B2">
        <w:rPr>
          <w:rFonts w:ascii="Times New Roman" w:hAnsi="Times New Roman"/>
          <w:sz w:val="24"/>
          <w:szCs w:val="24"/>
        </w:rPr>
        <w:t>FutureLearn</w:t>
      </w:r>
      <w:r w:rsidRPr="003861B2">
        <w:rPr>
          <w:rFonts w:ascii="Times New Roman" w:hAnsi="Times New Roman"/>
          <w:sz w:val="24"/>
          <w:szCs w:val="24"/>
          <w:lang w:val="ru-RU"/>
        </w:rPr>
        <w:t xml:space="preserve">, </w:t>
      </w:r>
      <w:r w:rsidRPr="003861B2">
        <w:rPr>
          <w:rFonts w:ascii="Times New Roman" w:hAnsi="Times New Roman"/>
          <w:sz w:val="24"/>
          <w:szCs w:val="24"/>
        </w:rPr>
        <w:t>TEDTalks</w:t>
      </w:r>
      <w:r w:rsidRPr="003861B2">
        <w:rPr>
          <w:rFonts w:ascii="Times New Roman" w:hAnsi="Times New Roman"/>
          <w:sz w:val="24"/>
          <w:szCs w:val="24"/>
          <w:lang w:val="ru-RU"/>
        </w:rPr>
        <w:t xml:space="preserve">, е-књиге на тему предузетништва итд.).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Још увек је активан пројекат „Предузетнице у агробизнису – Женско лице агробизнисаˮ. Покренут је 2014. године, афирмише женско предузетништво у пољопривреди и сеоском туризму, с циљем да се створе услови у којима би жене и млади остајали на селу. У њему су учествовале предузимљиве жене из сеоских газдинстава које су имале жељу да покрену сопствени посао. Резултате овог пројекта, од самог почетка пратила је Јасмина Никитовић Стојичић, реализаторка пројекта и уредница култне, специјализоване емисије „Знање имањеˮ на РТС-у.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Караван „Знања имањаˮ сваке недеље обилазио је села Србије и представљао, између осталог, и успешне пољопривреднице. Жене су на селу предузимљиве и у пословима подједнако умешне као и мушкарци. Није им страно да ору земљу, сакупљају сено, возе тракторе, чувају стоку, прерађују млеко у сиреве, беру воће и припремају ракију и вино, кувају пекмезе и џемове, спремају зимницу, штрикају зимске чарапе и џемпере. Отварају своје куће домаћим и страним гостима и баве се еко-туризмом. Сво то нагомилано знање и искуство живота и рада на селу треба да се умешно упакује у предузетнички посао који поштује економију и екологију. Серијал представља жену која негује традиционалне и патријархалне вредности у најпозитивнијем смислу, али познаје и тековине савременог живота </w:t>
      </w:r>
      <w:r w:rsidRPr="003861B2">
        <w:rPr>
          <w:rFonts w:ascii="Times New Roman" w:hAnsi="Times New Roman"/>
          <w:sz w:val="24"/>
          <w:szCs w:val="24"/>
        </w:rPr>
        <w:t>XXI</w:t>
      </w:r>
      <w:r w:rsidRPr="003861B2">
        <w:rPr>
          <w:rFonts w:ascii="Times New Roman" w:hAnsi="Times New Roman"/>
          <w:sz w:val="24"/>
          <w:szCs w:val="24"/>
          <w:lang w:val="ru-RU"/>
        </w:rPr>
        <w:t xml:space="preserve"> века.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У оквиру документарног серијала </w:t>
      </w:r>
      <w:r w:rsidRPr="003861B2">
        <w:rPr>
          <w:rFonts w:ascii="Times New Roman" w:hAnsi="Times New Roman"/>
          <w:sz w:val="24"/>
          <w:szCs w:val="24"/>
        </w:rPr>
        <w:t>„</w:t>
      </w:r>
      <w:r w:rsidRPr="003861B2">
        <w:rPr>
          <w:rFonts w:ascii="Times New Roman" w:hAnsi="Times New Roman"/>
          <w:sz w:val="24"/>
          <w:szCs w:val="24"/>
          <w:lang w:val="ru-RU"/>
        </w:rPr>
        <w:t xml:space="preserve">Златна идејаˮ чија је уредница Тамара Јаковљевић, на РТС-у је почетком 2019. године проблематизована тема предузетништва у Србији. У оквиру 12 епизода и преко 60 успешних примера предузетничке праксе, гледаоци су се упознали са предузетницима и предузетницама које су успешно на тржишту пласирали своје производе. Посебно су у осмој епизоди </w:t>
      </w:r>
      <w:r w:rsidRPr="003861B2">
        <w:rPr>
          <w:rFonts w:ascii="Times New Roman" w:hAnsi="Times New Roman"/>
          <w:sz w:val="24"/>
          <w:szCs w:val="24"/>
        </w:rPr>
        <w:lastRenderedPageBreak/>
        <w:t>„</w:t>
      </w:r>
      <w:r w:rsidRPr="003861B2">
        <w:rPr>
          <w:rFonts w:ascii="Times New Roman" w:hAnsi="Times New Roman"/>
          <w:sz w:val="24"/>
          <w:szCs w:val="24"/>
          <w:lang w:val="ru-RU"/>
        </w:rPr>
        <w:t xml:space="preserve">Женско предузетништвоˮ представљене инспиративне, мотивационе приче о женама.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Предузетнице су откриле шта им је све било неопходно и шта су били предуслови да се упусте у авантуру звану предузетништво, говориле су о изазовимаи препрекама са којима су се суочавале, о усклађивању приватног/породичног и пословног живота, и о начинима како су на том путу успеха првенствено победиле себе.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Милица Јеремић је сигуран државни посао заменила сопственом фирмом која се бави продајом завеса и столњака који се шију по мери. Александра Поповић је породични кројачки салон скромних капацитета унапредила у компанију која се бави дизајнирањем, производњом и продајом пословних униформи. Сан из детињства Александре Ђурашић Тодоровић, претворио се у стварност када је покренула иновативну производњу природне козметике „</w:t>
      </w:r>
      <w:r w:rsidRPr="003861B2">
        <w:rPr>
          <w:rFonts w:ascii="Times New Roman" w:hAnsi="Times New Roman"/>
          <w:sz w:val="24"/>
          <w:szCs w:val="24"/>
        </w:rPr>
        <w:t>BeautyBar</w:t>
      </w:r>
      <w:r w:rsidRPr="003861B2">
        <w:rPr>
          <w:rFonts w:ascii="Times New Roman" w:hAnsi="Times New Roman"/>
          <w:sz w:val="24"/>
          <w:szCs w:val="24"/>
          <w:lang w:val="ru-RU"/>
        </w:rPr>
        <w:t>ˮ намењене млађим генерацијама. Од бројних произвођача крофни „</w:t>
      </w:r>
      <w:r w:rsidRPr="003861B2">
        <w:rPr>
          <w:rFonts w:ascii="Times New Roman" w:hAnsi="Times New Roman"/>
          <w:sz w:val="24"/>
          <w:szCs w:val="24"/>
        </w:rPr>
        <w:t>CROFNAS</w:t>
      </w:r>
      <w:r w:rsidRPr="003861B2">
        <w:rPr>
          <w:rFonts w:ascii="Times New Roman" w:hAnsi="Times New Roman"/>
          <w:sz w:val="24"/>
          <w:szCs w:val="24"/>
          <w:lang w:val="ru-RU"/>
        </w:rPr>
        <w:t>ˮ се разликује по иновативном коришћењу глејзинга за цртање по крофнама и укупној естетици производа. Иако у Србији још увек занимање организатор венчања није препознато и верификовано на државном нивоу, Милица Мијаиловић са великом радошћу организује венчања, али и обуке за будуће планере.</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Женско иновативно предузетништво подразумева препознавање недостатака у неком друштву, разуме потребе тог друштва, прати трендове, одговора на изазове, са жељом да нешто унапреди, или створи нешто што још увек не постоји. Неке предузетнице делују самостално, али многе су агилније, сигурније у своју идеју, услугу или производ, промоцију и организацију продаје тиме што су део најразличитијих удружења.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Код нас су такве, на пример, предузетнице са иглом у руци Иванка Стаменовић и Јованка Грујић из Београда. Оне су покренуле удружење грађана, прво социјално-еколошко предузеће „</w:t>
      </w:r>
      <w:r w:rsidRPr="003861B2">
        <w:rPr>
          <w:rFonts w:ascii="Times New Roman" w:hAnsi="Times New Roman"/>
          <w:sz w:val="24"/>
          <w:szCs w:val="24"/>
        </w:rPr>
        <w:t>Eko</w:t>
      </w:r>
      <w:r w:rsidRPr="003861B2">
        <w:rPr>
          <w:rFonts w:ascii="Times New Roman" w:hAnsi="Times New Roman"/>
          <w:sz w:val="24"/>
          <w:szCs w:val="24"/>
          <w:lang w:val="ru-RU"/>
        </w:rPr>
        <w:t>-</w:t>
      </w:r>
      <w:r w:rsidRPr="003861B2">
        <w:rPr>
          <w:rFonts w:ascii="Times New Roman" w:hAnsi="Times New Roman"/>
          <w:sz w:val="24"/>
          <w:szCs w:val="24"/>
        </w:rPr>
        <w:t>bag</w:t>
      </w:r>
      <w:r w:rsidRPr="003861B2">
        <w:rPr>
          <w:rFonts w:ascii="Times New Roman" w:hAnsi="Times New Roman"/>
          <w:sz w:val="24"/>
          <w:szCs w:val="24"/>
          <w:lang w:val="ru-RU"/>
        </w:rPr>
        <w:t xml:space="preserve">ˮ. Портал дневних новина </w:t>
      </w:r>
      <w:r w:rsidRPr="003861B2">
        <w:rPr>
          <w:rFonts w:ascii="Times New Roman" w:hAnsi="Times New Roman"/>
          <w:i/>
          <w:sz w:val="24"/>
          <w:szCs w:val="24"/>
          <w:lang w:val="ru-RU"/>
        </w:rPr>
        <w:t>Блиц</w:t>
      </w:r>
      <w:r w:rsidRPr="003861B2">
        <w:rPr>
          <w:rFonts w:ascii="Times New Roman" w:hAnsi="Times New Roman"/>
          <w:sz w:val="24"/>
          <w:szCs w:val="24"/>
          <w:lang w:val="ru-RU"/>
        </w:rPr>
        <w:t xml:space="preserve">, од </w:t>
      </w:r>
      <w:r w:rsidRPr="003861B2">
        <w:rPr>
          <w:rFonts w:ascii="Times New Roman" w:hAnsi="Times New Roman"/>
          <w:sz w:val="24"/>
          <w:szCs w:val="24"/>
          <w:shd w:val="clear" w:color="auto" w:fill="FFFFFF"/>
          <w:lang w:val="ru-RU"/>
        </w:rPr>
        <w:t>31.10.2018</w:t>
      </w:r>
      <w:r w:rsidRPr="003861B2">
        <w:rPr>
          <w:rFonts w:ascii="Times New Roman" w:hAnsi="Times New Roman"/>
          <w:sz w:val="24"/>
          <w:szCs w:val="24"/>
          <w:lang w:val="ru-RU"/>
        </w:rPr>
        <w:t xml:space="preserve">. године, преузео је са портала </w:t>
      </w:r>
      <w:r w:rsidRPr="003861B2">
        <w:rPr>
          <w:rFonts w:ascii="Times New Roman" w:hAnsi="Times New Roman"/>
          <w:sz w:val="24"/>
          <w:szCs w:val="24"/>
        </w:rPr>
        <w:t>„</w:t>
      </w:r>
      <w:r w:rsidRPr="003861B2">
        <w:rPr>
          <w:rFonts w:ascii="Times New Roman" w:hAnsi="Times New Roman"/>
          <w:sz w:val="24"/>
          <w:szCs w:val="24"/>
          <w:lang w:val="ru-RU"/>
        </w:rPr>
        <w:t>Приче са душом”интервју Ненада Благојевића (2018): „Оствариле снове у шестој деценији, Београђанке основале прву радионицу за производњу торби од билборда на Балкануˮ. У шестој деценији живота</w:t>
      </w:r>
      <w:r w:rsidRPr="003861B2">
        <w:rPr>
          <w:rFonts w:ascii="Times New Roman" w:hAnsi="Times New Roman"/>
          <w:sz w:val="24"/>
          <w:szCs w:val="24"/>
          <w:lang w:val="sr-Cyrl-CS"/>
        </w:rPr>
        <w:t xml:space="preserve"> (пример борбе против ејџизма)</w:t>
      </w:r>
      <w:r w:rsidRPr="003861B2">
        <w:rPr>
          <w:rFonts w:ascii="Times New Roman" w:hAnsi="Times New Roman"/>
          <w:sz w:val="24"/>
          <w:szCs w:val="24"/>
          <w:lang w:val="ru-RU"/>
        </w:rPr>
        <w:t xml:space="preserve">, обе на бироу, из нужде су покренуле необичан посао – правиле су  торбе од билборда. </w:t>
      </w:r>
    </w:p>
    <w:p w:rsidR="003861B2" w:rsidRPr="003861B2" w:rsidRDefault="003861B2" w:rsidP="003861B2">
      <w:pPr>
        <w:spacing w:after="0" w:line="276" w:lineRule="auto"/>
        <w:ind w:left="720"/>
        <w:jc w:val="both"/>
        <w:rPr>
          <w:rFonts w:ascii="Times New Roman" w:hAnsi="Times New Roman"/>
          <w:sz w:val="20"/>
          <w:szCs w:val="20"/>
          <w:lang w:val="ru-RU"/>
        </w:rPr>
      </w:pPr>
      <w:r w:rsidRPr="003861B2">
        <w:rPr>
          <w:rFonts w:ascii="Times New Roman" w:hAnsi="Times New Roman"/>
          <w:sz w:val="20"/>
          <w:szCs w:val="20"/>
          <w:lang w:val="ru-RU"/>
        </w:rPr>
        <w:lastRenderedPageBreak/>
        <w:t xml:space="preserve">– </w:t>
      </w:r>
      <w:r w:rsidRPr="003861B2">
        <w:rPr>
          <w:rFonts w:ascii="Times New Roman" w:hAnsi="Times New Roman"/>
          <w:sz w:val="20"/>
          <w:szCs w:val="20"/>
        </w:rPr>
        <w:t>UEvropipostojijo</w:t>
      </w:r>
      <w:r w:rsidRPr="003861B2">
        <w:rPr>
          <w:rFonts w:ascii="Times New Roman" w:hAnsi="Times New Roman"/>
          <w:sz w:val="20"/>
          <w:szCs w:val="20"/>
          <w:lang w:val="ru-RU"/>
        </w:rPr>
        <w:t xml:space="preserve">š </w:t>
      </w:r>
      <w:r w:rsidRPr="003861B2">
        <w:rPr>
          <w:rFonts w:ascii="Times New Roman" w:hAnsi="Times New Roman"/>
          <w:sz w:val="20"/>
          <w:szCs w:val="20"/>
        </w:rPr>
        <w:t>jednafirma</w:t>
      </w:r>
      <w:r w:rsidRPr="003861B2">
        <w:rPr>
          <w:rFonts w:ascii="Times New Roman" w:hAnsi="Times New Roman"/>
          <w:sz w:val="20"/>
          <w:szCs w:val="20"/>
          <w:lang w:val="ru-RU"/>
        </w:rPr>
        <w:t xml:space="preserve">, </w:t>
      </w:r>
      <w:r w:rsidRPr="003861B2">
        <w:rPr>
          <w:rFonts w:ascii="Times New Roman" w:hAnsi="Times New Roman"/>
          <w:sz w:val="20"/>
          <w:szCs w:val="20"/>
        </w:rPr>
        <w:t>itou</w:t>
      </w:r>
      <w:r w:rsidRPr="003861B2">
        <w:rPr>
          <w:rFonts w:ascii="Times New Roman" w:hAnsi="Times New Roman"/>
          <w:sz w:val="20"/>
          <w:szCs w:val="20"/>
          <w:lang w:val="ru-RU"/>
        </w:rPr>
        <w:t xml:space="preserve"> Š</w:t>
      </w:r>
      <w:r w:rsidRPr="003861B2">
        <w:rPr>
          <w:rFonts w:ascii="Times New Roman" w:hAnsi="Times New Roman"/>
          <w:sz w:val="20"/>
          <w:szCs w:val="20"/>
        </w:rPr>
        <w:t>vajcarskoj</w:t>
      </w:r>
      <w:r w:rsidRPr="003861B2">
        <w:rPr>
          <w:rFonts w:ascii="Times New Roman" w:hAnsi="Times New Roman"/>
          <w:sz w:val="20"/>
          <w:szCs w:val="20"/>
          <w:lang w:val="ru-RU"/>
        </w:rPr>
        <w:t xml:space="preserve">, </w:t>
      </w:r>
      <w:r w:rsidRPr="003861B2">
        <w:rPr>
          <w:rFonts w:ascii="Times New Roman" w:hAnsi="Times New Roman"/>
          <w:sz w:val="20"/>
          <w:szCs w:val="20"/>
        </w:rPr>
        <w:t>oniposlujuod</w:t>
      </w:r>
      <w:r w:rsidRPr="003861B2">
        <w:rPr>
          <w:rFonts w:ascii="Times New Roman" w:hAnsi="Times New Roman"/>
          <w:sz w:val="20"/>
          <w:szCs w:val="20"/>
          <w:lang w:val="ru-RU"/>
        </w:rPr>
        <w:t xml:space="preserve"> 1993. </w:t>
      </w:r>
      <w:r w:rsidRPr="003861B2">
        <w:rPr>
          <w:rFonts w:ascii="Times New Roman" w:hAnsi="Times New Roman"/>
          <w:sz w:val="20"/>
          <w:szCs w:val="20"/>
        </w:rPr>
        <w:t>godineireciklirajuciradekamiona</w:t>
      </w:r>
      <w:r w:rsidRPr="003861B2">
        <w:rPr>
          <w:rFonts w:ascii="Times New Roman" w:hAnsi="Times New Roman"/>
          <w:sz w:val="20"/>
          <w:szCs w:val="20"/>
          <w:lang w:val="ru-RU"/>
        </w:rPr>
        <w:t xml:space="preserve">. </w:t>
      </w:r>
      <w:r w:rsidRPr="003861B2">
        <w:rPr>
          <w:rFonts w:ascii="Times New Roman" w:hAnsi="Times New Roman"/>
          <w:sz w:val="20"/>
          <w:szCs w:val="20"/>
        </w:rPr>
        <w:t>Mislimdajekodnasslabointeresovanjejerljudiznajudaovonijelakoraditi</w:t>
      </w:r>
      <w:r w:rsidRPr="003861B2">
        <w:rPr>
          <w:rFonts w:ascii="Times New Roman" w:hAnsi="Times New Roman"/>
          <w:sz w:val="20"/>
          <w:szCs w:val="20"/>
          <w:lang w:val="ru-RU"/>
        </w:rPr>
        <w:t xml:space="preserve">, </w:t>
      </w:r>
      <w:r w:rsidRPr="003861B2">
        <w:rPr>
          <w:rFonts w:ascii="Times New Roman" w:hAnsi="Times New Roman"/>
          <w:sz w:val="20"/>
          <w:szCs w:val="20"/>
        </w:rPr>
        <w:t>pogotovopratibilbordekojistignusauliceprljaviodblata</w:t>
      </w:r>
      <w:r w:rsidRPr="003861B2">
        <w:rPr>
          <w:rFonts w:ascii="Times New Roman" w:hAnsi="Times New Roman"/>
          <w:sz w:val="20"/>
          <w:szCs w:val="20"/>
          <w:lang w:val="ru-RU"/>
        </w:rPr>
        <w:t xml:space="preserve">, </w:t>
      </w:r>
      <w:r w:rsidRPr="003861B2">
        <w:rPr>
          <w:rFonts w:ascii="Times New Roman" w:hAnsi="Times New Roman"/>
          <w:sz w:val="20"/>
          <w:szCs w:val="20"/>
        </w:rPr>
        <w:t>slame</w:t>
      </w:r>
      <w:r w:rsidRPr="003861B2">
        <w:rPr>
          <w:rFonts w:ascii="Times New Roman" w:hAnsi="Times New Roman"/>
          <w:sz w:val="20"/>
          <w:szCs w:val="20"/>
          <w:lang w:val="ru-RU"/>
        </w:rPr>
        <w:t xml:space="preserve">, </w:t>
      </w:r>
      <w:r w:rsidRPr="003861B2">
        <w:rPr>
          <w:rFonts w:ascii="Times New Roman" w:hAnsi="Times New Roman"/>
          <w:sz w:val="20"/>
          <w:szCs w:val="20"/>
        </w:rPr>
        <w:t>pra</w:t>
      </w:r>
      <w:r w:rsidRPr="003861B2">
        <w:rPr>
          <w:rFonts w:ascii="Times New Roman" w:hAnsi="Times New Roman"/>
          <w:sz w:val="20"/>
          <w:szCs w:val="20"/>
          <w:lang w:val="ru-RU"/>
        </w:rPr>
        <w:t>š</w:t>
      </w:r>
      <w:r w:rsidRPr="003861B2">
        <w:rPr>
          <w:rFonts w:ascii="Times New Roman" w:hAnsi="Times New Roman"/>
          <w:sz w:val="20"/>
          <w:szCs w:val="20"/>
        </w:rPr>
        <w:t>ine</w:t>
      </w:r>
      <w:r w:rsidRPr="003861B2">
        <w:rPr>
          <w:rFonts w:ascii="Times New Roman" w:hAnsi="Times New Roman"/>
          <w:sz w:val="20"/>
          <w:szCs w:val="20"/>
          <w:lang w:val="ru-RU"/>
        </w:rPr>
        <w:t xml:space="preserve">, </w:t>
      </w:r>
      <w:r w:rsidRPr="003861B2">
        <w:rPr>
          <w:rFonts w:ascii="Times New Roman" w:hAnsi="Times New Roman"/>
          <w:sz w:val="20"/>
          <w:szCs w:val="20"/>
        </w:rPr>
        <w:t>aitrebaimatidostaiskustvau</w:t>
      </w:r>
      <w:r w:rsidRPr="003861B2">
        <w:rPr>
          <w:rFonts w:ascii="Times New Roman" w:hAnsi="Times New Roman"/>
          <w:sz w:val="20"/>
          <w:szCs w:val="20"/>
          <w:lang w:val="ru-RU"/>
        </w:rPr>
        <w:t xml:space="preserve"> š</w:t>
      </w:r>
      <w:r w:rsidRPr="003861B2">
        <w:rPr>
          <w:rFonts w:ascii="Times New Roman" w:hAnsi="Times New Roman"/>
          <w:sz w:val="20"/>
          <w:szCs w:val="20"/>
        </w:rPr>
        <w:t>ivenju</w:t>
      </w:r>
      <w:r w:rsidRPr="003861B2">
        <w:rPr>
          <w:rFonts w:ascii="Times New Roman" w:hAnsi="Times New Roman"/>
          <w:sz w:val="20"/>
          <w:szCs w:val="20"/>
          <w:lang w:val="ru-RU"/>
        </w:rPr>
        <w:t xml:space="preserve">. </w:t>
      </w:r>
      <w:r w:rsidRPr="003861B2">
        <w:rPr>
          <w:rFonts w:ascii="Times New Roman" w:hAnsi="Times New Roman"/>
          <w:sz w:val="20"/>
          <w:szCs w:val="20"/>
        </w:rPr>
        <w:t>Minebrinemozakonkurenciju</w:t>
      </w:r>
      <w:r w:rsidRPr="003861B2">
        <w:rPr>
          <w:rFonts w:ascii="Times New Roman" w:hAnsi="Times New Roman"/>
          <w:sz w:val="20"/>
          <w:szCs w:val="20"/>
          <w:lang w:val="ru-RU"/>
        </w:rPr>
        <w:t xml:space="preserve">, </w:t>
      </w:r>
      <w:r w:rsidRPr="003861B2">
        <w:rPr>
          <w:rFonts w:ascii="Times New Roman" w:hAnsi="Times New Roman"/>
          <w:sz w:val="20"/>
          <w:szCs w:val="20"/>
        </w:rPr>
        <w:t>jerjenemamo</w:t>
      </w:r>
      <w:r w:rsidRPr="003861B2">
        <w:rPr>
          <w:rFonts w:ascii="Times New Roman" w:hAnsi="Times New Roman"/>
          <w:sz w:val="20"/>
          <w:szCs w:val="20"/>
          <w:lang w:val="ru-RU"/>
        </w:rPr>
        <w:t xml:space="preserve">. </w:t>
      </w:r>
      <w:r w:rsidRPr="003861B2">
        <w:rPr>
          <w:rFonts w:ascii="Times New Roman" w:hAnsi="Times New Roman"/>
          <w:sz w:val="20"/>
          <w:szCs w:val="20"/>
        </w:rPr>
        <w:t>Damenerazumetepogre</w:t>
      </w:r>
      <w:r w:rsidRPr="003861B2">
        <w:rPr>
          <w:rFonts w:ascii="Times New Roman" w:hAnsi="Times New Roman"/>
          <w:sz w:val="20"/>
          <w:szCs w:val="20"/>
          <w:lang w:val="ru-RU"/>
        </w:rPr>
        <w:t>š</w:t>
      </w:r>
      <w:r w:rsidRPr="003861B2">
        <w:rPr>
          <w:rFonts w:ascii="Times New Roman" w:hAnsi="Times New Roman"/>
          <w:sz w:val="20"/>
          <w:szCs w:val="20"/>
        </w:rPr>
        <w:t>no</w:t>
      </w:r>
      <w:r w:rsidRPr="003861B2">
        <w:rPr>
          <w:rFonts w:ascii="Times New Roman" w:hAnsi="Times New Roman"/>
          <w:sz w:val="20"/>
          <w:szCs w:val="20"/>
          <w:lang w:val="ru-RU"/>
        </w:rPr>
        <w:t xml:space="preserve">, </w:t>
      </w:r>
      <w:r w:rsidRPr="003861B2">
        <w:rPr>
          <w:rFonts w:ascii="Times New Roman" w:hAnsi="Times New Roman"/>
          <w:sz w:val="20"/>
          <w:szCs w:val="20"/>
        </w:rPr>
        <w:t>jabihvoleladajeimamo</w:t>
      </w:r>
      <w:r w:rsidRPr="003861B2">
        <w:rPr>
          <w:rFonts w:ascii="Times New Roman" w:hAnsi="Times New Roman"/>
          <w:sz w:val="20"/>
          <w:szCs w:val="20"/>
          <w:lang w:val="ru-RU"/>
        </w:rPr>
        <w:t xml:space="preserve">, </w:t>
      </w:r>
      <w:r w:rsidRPr="003861B2">
        <w:rPr>
          <w:rFonts w:ascii="Times New Roman" w:hAnsi="Times New Roman"/>
          <w:sz w:val="20"/>
          <w:szCs w:val="20"/>
        </w:rPr>
        <w:t>jersmosvesnesvogkvaliteta</w:t>
      </w:r>
      <w:r w:rsidRPr="003861B2">
        <w:rPr>
          <w:rFonts w:ascii="Times New Roman" w:hAnsi="Times New Roman"/>
          <w:sz w:val="20"/>
          <w:szCs w:val="20"/>
          <w:lang w:val="ru-RU"/>
        </w:rPr>
        <w:t xml:space="preserve">. </w:t>
      </w:r>
      <w:r w:rsidRPr="003861B2">
        <w:rPr>
          <w:rFonts w:ascii="Times New Roman" w:hAnsi="Times New Roman"/>
          <w:sz w:val="20"/>
          <w:szCs w:val="20"/>
        </w:rPr>
        <w:t>Odabralesmodabudemojedinstveneidaradimoono</w:t>
      </w:r>
      <w:r w:rsidRPr="003861B2">
        <w:rPr>
          <w:rFonts w:ascii="Times New Roman" w:hAnsi="Times New Roman"/>
          <w:sz w:val="20"/>
          <w:szCs w:val="20"/>
          <w:lang w:val="ru-RU"/>
        </w:rPr>
        <w:t xml:space="preserve"> š</w:t>
      </w:r>
      <w:r w:rsidRPr="003861B2">
        <w:rPr>
          <w:rFonts w:ascii="Times New Roman" w:hAnsi="Times New Roman"/>
          <w:sz w:val="20"/>
          <w:szCs w:val="20"/>
        </w:rPr>
        <w:t>todruginerade</w:t>
      </w:r>
      <w:r w:rsidRPr="003861B2">
        <w:rPr>
          <w:rFonts w:ascii="Times New Roman" w:hAnsi="Times New Roman"/>
          <w:sz w:val="20"/>
          <w:szCs w:val="20"/>
          <w:lang w:val="ru-RU"/>
        </w:rPr>
        <w:t xml:space="preserve"> – </w:t>
      </w:r>
      <w:r w:rsidRPr="003861B2">
        <w:rPr>
          <w:rFonts w:ascii="Times New Roman" w:hAnsi="Times New Roman"/>
          <w:sz w:val="20"/>
          <w:szCs w:val="20"/>
        </w:rPr>
        <w:t>objasnilajeIvankaza </w:t>
      </w:r>
      <w:r w:rsidRPr="003861B2">
        <w:rPr>
          <w:rFonts w:ascii="Times New Roman" w:hAnsi="Times New Roman"/>
          <w:sz w:val="20"/>
          <w:szCs w:val="20"/>
          <w:lang w:val="ru-RU"/>
        </w:rPr>
        <w:t>„</w:t>
      </w:r>
      <w:r w:rsidRPr="003861B2">
        <w:rPr>
          <w:rFonts w:ascii="Times New Roman" w:hAnsi="Times New Roman"/>
          <w:sz w:val="20"/>
          <w:szCs w:val="20"/>
        </w:rPr>
        <w:t>Pri</w:t>
      </w:r>
      <w:r w:rsidRPr="003861B2">
        <w:rPr>
          <w:rFonts w:ascii="Times New Roman" w:hAnsi="Times New Roman"/>
          <w:sz w:val="20"/>
          <w:szCs w:val="20"/>
          <w:lang w:val="ru-RU"/>
        </w:rPr>
        <w:t>č</w:t>
      </w:r>
      <w:r w:rsidRPr="003861B2">
        <w:rPr>
          <w:rFonts w:ascii="Times New Roman" w:hAnsi="Times New Roman"/>
          <w:sz w:val="20"/>
          <w:szCs w:val="20"/>
        </w:rPr>
        <w:t>esadu</w:t>
      </w:r>
      <w:r w:rsidRPr="003861B2">
        <w:rPr>
          <w:rFonts w:ascii="Times New Roman" w:hAnsi="Times New Roman"/>
          <w:sz w:val="20"/>
          <w:szCs w:val="20"/>
          <w:lang w:val="ru-RU"/>
        </w:rPr>
        <w:t>š</w:t>
      </w:r>
      <w:r w:rsidRPr="003861B2">
        <w:rPr>
          <w:rFonts w:ascii="Times New Roman" w:hAnsi="Times New Roman"/>
          <w:sz w:val="20"/>
          <w:szCs w:val="20"/>
        </w:rPr>
        <w:t>om</w:t>
      </w:r>
      <w:r w:rsidRPr="003861B2">
        <w:rPr>
          <w:rFonts w:ascii="Times New Roman" w:hAnsi="Times New Roman"/>
          <w:sz w:val="20"/>
          <w:szCs w:val="20"/>
          <w:lang w:val="ru-RU"/>
        </w:rPr>
        <w:t>ˮ (</w:t>
      </w:r>
      <w:r w:rsidRPr="003861B2">
        <w:rPr>
          <w:rFonts w:ascii="Times New Roman" w:hAnsi="Times New Roman"/>
          <w:sz w:val="20"/>
          <w:szCs w:val="20"/>
        </w:rPr>
        <w:t>Blagojevi</w:t>
      </w:r>
      <w:r w:rsidRPr="003861B2">
        <w:rPr>
          <w:rFonts w:ascii="Times New Roman" w:hAnsi="Times New Roman"/>
          <w:sz w:val="20"/>
          <w:szCs w:val="20"/>
          <w:lang w:val="ru-RU"/>
        </w:rPr>
        <w:t>ć, 2018).</w:t>
      </w:r>
    </w:p>
    <w:p w:rsidR="003861B2" w:rsidRPr="003861B2" w:rsidRDefault="003861B2" w:rsidP="003861B2">
      <w:pPr>
        <w:spacing w:after="0" w:line="276" w:lineRule="auto"/>
        <w:jc w:val="both"/>
        <w:rPr>
          <w:rFonts w:ascii="Times New Roman" w:hAnsi="Times New Roman"/>
          <w:sz w:val="24"/>
          <w:szCs w:val="24"/>
          <w:lang w:val="ru-RU"/>
        </w:rPr>
      </w:pPr>
      <w:r w:rsidRPr="003861B2">
        <w:rPr>
          <w:rFonts w:ascii="Times New Roman" w:hAnsi="Times New Roman"/>
          <w:sz w:val="24"/>
          <w:szCs w:val="24"/>
          <w:lang w:val="ru-RU"/>
        </w:rPr>
        <w:t>Ове две даме показују своју посвећеност, веру у сопствене снаге, одговорност према конзументу, али и према тиму. Пример су како предузетнички дух може да доведе до самозапошљавања, смањења сиромаштва и социјалну инклузију маргинализоване групе старих, незапослених лица.</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Слична идеја да је неопходна социјална инклузија види се и у пројекту „Од рањиве жене, до јаке предузетницеˮ о којем доноси вест 21.08.2019. Радио телевизија Крагујевац. Новац је намењен женама које су жртве насиља, имају ивалидитет или оштећен слух. Циљ радионица које ће се одржати у оквиру пројекта је да жене науче како да покрену сопствени посао и постану економски независне, што је један од кључних фактора да би се отргле од насиља и дискриминације.</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Медији су склони да праве листе као што су „100 најутицајнијих жена на свету”, да фаворизују позитивне примере богатих и успешних предузетница са Форбсове листе као што су Дајана Хендрикс, Мег Витман, Опра Винфри, Кајли Џенер, Мадона итд. Позитивне примере успешних жена предузетница пропагира и Удружење пословних жена Србије које је по 13. пут расписало конкурс за избор најбољих предузетница у Србији „Цвет успеха за жену змајаˮ у категоријама: Најевропскија женска фирма и Најбољи модел запошљавања жена.</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Предузетница и пословни консултант Индира Попадић била 21.06.2017. гост Иване Зарић у емисији „Три тачкеˮ на телевизији </w:t>
      </w:r>
      <w:r w:rsidRPr="003861B2">
        <w:rPr>
          <w:rFonts w:ascii="Times New Roman" w:hAnsi="Times New Roman"/>
          <w:sz w:val="24"/>
          <w:szCs w:val="24"/>
        </w:rPr>
        <w:t>N</w:t>
      </w:r>
      <w:r w:rsidRPr="003861B2">
        <w:rPr>
          <w:rFonts w:ascii="Times New Roman" w:hAnsi="Times New Roman"/>
          <w:sz w:val="24"/>
          <w:szCs w:val="24"/>
          <w:lang w:val="ru-RU"/>
        </w:rPr>
        <w:t xml:space="preserve">1. Индира је након две деценије у предузетништву, одлучила да се посвети консалтингу и оснаживању осталих да и сами покрену свој бизнис. Због тога је написала интерактивне приручнике </w:t>
      </w:r>
      <w:r w:rsidRPr="003861B2">
        <w:rPr>
          <w:rFonts w:ascii="Times New Roman" w:hAnsi="Times New Roman"/>
          <w:i/>
          <w:sz w:val="24"/>
          <w:szCs w:val="24"/>
          <w:lang w:val="ru-RU"/>
        </w:rPr>
        <w:t>Узмите живот у своје руке</w:t>
      </w:r>
      <w:r w:rsidRPr="003861B2">
        <w:rPr>
          <w:rFonts w:ascii="Times New Roman" w:hAnsi="Times New Roman"/>
          <w:sz w:val="24"/>
          <w:szCs w:val="24"/>
          <w:lang w:val="ru-RU"/>
        </w:rPr>
        <w:t xml:space="preserve">, </w:t>
      </w:r>
      <w:r w:rsidRPr="003861B2">
        <w:rPr>
          <w:rFonts w:ascii="Times New Roman" w:hAnsi="Times New Roman"/>
          <w:i/>
          <w:sz w:val="24"/>
          <w:szCs w:val="24"/>
          <w:lang w:val="ru-RU"/>
        </w:rPr>
        <w:t>Бизнис планер успешне жене</w:t>
      </w:r>
      <w:r w:rsidRPr="003861B2">
        <w:rPr>
          <w:rFonts w:ascii="Times New Roman" w:hAnsi="Times New Roman"/>
          <w:sz w:val="24"/>
          <w:szCs w:val="24"/>
          <w:lang w:val="ru-RU"/>
        </w:rPr>
        <w:t xml:space="preserve">, </w:t>
      </w:r>
      <w:r w:rsidRPr="003861B2">
        <w:rPr>
          <w:rFonts w:ascii="Times New Roman" w:hAnsi="Times New Roman"/>
          <w:i/>
          <w:sz w:val="24"/>
          <w:szCs w:val="24"/>
          <w:lang w:val="ru-RU"/>
        </w:rPr>
        <w:t>Бизнис планер успешног мушкарца</w:t>
      </w:r>
      <w:r w:rsidRPr="003861B2">
        <w:rPr>
          <w:rFonts w:ascii="Times New Roman" w:hAnsi="Times New Roman"/>
          <w:sz w:val="24"/>
          <w:szCs w:val="24"/>
          <w:lang w:val="ru-RU"/>
        </w:rPr>
        <w:t>. Осмислила је и бројна предавања и курсеве који ће помоћи предузетницима, пише блогове и ФБ објаве, снима вебинаре. Емисија је послала позитивну поруку аудиторијуму о предузетништву као о новој прилици да појединац промени свој живот.</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lastRenderedPageBreak/>
        <w:t xml:space="preserve">У оквиру информативног програма РТВ-а, у емисији „Дневник у 17 часова”, 20.11.2018. емитован је прилог о конференцији одржаној у Новом Саду под називом „Женско предузетништво у бизнису, медијима и културиˮ. Конференција је имала задатак да подстакне женско самозапошљавање тако што ће повезати 50 успешних и афирмисаних предузетница из поменутих сфера са 50 студентикања које би желеле на постану предузетнице или онима које су у предузетништво тек закорачиле. У прилогу су говориле Маја Гојковић, председница Скупштине Србије, Оливера Балашевић, директорка „Салајкеˮ, Надежда Гаће, главна уредница недељника и портала „Нови магазинˮ. Прилог је доступан на Јутјуб каналу и могуће га је, уз пропратни текст, погледати на порталу РТВ-а. Конференцију је организовао </w:t>
      </w:r>
      <w:r w:rsidRPr="003861B2">
        <w:rPr>
          <w:rFonts w:ascii="Times New Roman" w:hAnsi="Times New Roman"/>
          <w:sz w:val="24"/>
          <w:szCs w:val="24"/>
        </w:rPr>
        <w:t>ColorPressGroup</w:t>
      </w:r>
      <w:r w:rsidRPr="003861B2">
        <w:rPr>
          <w:rFonts w:ascii="Times New Roman" w:hAnsi="Times New Roman"/>
          <w:sz w:val="24"/>
          <w:szCs w:val="24"/>
          <w:lang w:val="ru-RU"/>
        </w:rPr>
        <w:t xml:space="preserve">, уз подршку Владе Републике Србије.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Трећа међународна стручна конференција предузетница „Бизнис на штикламаˮ</w:t>
      </w:r>
      <w:r w:rsidRPr="003861B2">
        <w:rPr>
          <w:rStyle w:val="FootnoteReference"/>
          <w:rFonts w:ascii="Times New Roman" w:hAnsi="Times New Roman"/>
          <w:sz w:val="24"/>
          <w:szCs w:val="24"/>
        </w:rPr>
        <w:footnoteReference w:id="9"/>
      </w:r>
      <w:r w:rsidRPr="003861B2">
        <w:rPr>
          <w:rFonts w:ascii="Times New Roman" w:hAnsi="Times New Roman"/>
          <w:sz w:val="24"/>
          <w:szCs w:val="24"/>
          <w:lang w:val="ru-RU"/>
        </w:rPr>
        <w:t xml:space="preserve"> 2019. одржана је у Новом Саду 15.06.2019. и окупила је пословне жене из целог региона. Тема су били изазови у женском предузетништву и како их превладати кроз размену знања и искуства. Догађај су пратиле телевизије са националном фреквенцијом, новине, интезивно је било оглашавање на друштвеним мрежама, сајт је повезан са Фејсбуком, Јутјубом.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Промене на тржишту рада захтевају прилагођавања. То је тренд који постоји у свету, али је присутан и код нас. Неке професије се гасе, док многе тек наслућујемо. Многе жене из јавне сфере, и то из уметничких професија (везаних за медије), имају данас и по неколико занимања и предузетничких активности. Тако нпр. Мирјана Бобић Мојсиловић јесте новинарка, писац, сликарка, ауторка ТВ емисија „Ово вас још нисам питалаˮ и „Погоди ко долази на вечеру?ˮ.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Постоје медијски садржаји који настају као приватна иницијатива и потреба предузетнице да подели искуства са својом друштвеном заједницом. Она прати свој импулс и у потпуности је верна себи у креирању медијског садржаја. То је, такође, и део њихове самопромоције и маркетиншких активности. У интервјуу за </w:t>
      </w:r>
      <w:r w:rsidRPr="003861B2">
        <w:rPr>
          <w:rFonts w:ascii="Times New Roman" w:hAnsi="Times New Roman"/>
          <w:sz w:val="24"/>
          <w:szCs w:val="24"/>
        </w:rPr>
        <w:t>NOIZZ</w:t>
      </w:r>
      <w:r w:rsidRPr="003861B2">
        <w:rPr>
          <w:rFonts w:ascii="Times New Roman" w:hAnsi="Times New Roman"/>
          <w:sz w:val="24"/>
          <w:szCs w:val="24"/>
          <w:lang w:val="ru-RU"/>
        </w:rPr>
        <w:t xml:space="preserve"> Мирјана Бобић Мојсиловић је промишљала на тему друштвених мрежа као најмодернијег расположивог алата за пословање. Њен одговор на </w:t>
      </w:r>
      <w:r w:rsidRPr="003861B2">
        <w:rPr>
          <w:rFonts w:ascii="Times New Roman" w:hAnsi="Times New Roman"/>
          <w:sz w:val="24"/>
          <w:szCs w:val="24"/>
          <w:lang w:val="ru-RU"/>
        </w:rPr>
        <w:lastRenderedPageBreak/>
        <w:t>питање Петра Пауновића да ли је Фејсбук нова форма изражавања гласио је:</w:t>
      </w:r>
    </w:p>
    <w:p w:rsidR="003861B2" w:rsidRPr="003861B2" w:rsidRDefault="003861B2" w:rsidP="003861B2">
      <w:pPr>
        <w:pStyle w:val="paragraph"/>
        <w:spacing w:before="0" w:beforeAutospacing="0" w:after="0" w:afterAutospacing="0" w:line="276" w:lineRule="auto"/>
        <w:ind w:left="720"/>
        <w:jc w:val="both"/>
        <w:rPr>
          <w:sz w:val="20"/>
          <w:szCs w:val="20"/>
          <w:lang w:val="es-ES"/>
        </w:rPr>
      </w:pPr>
      <w:r w:rsidRPr="003861B2">
        <w:rPr>
          <w:sz w:val="20"/>
          <w:szCs w:val="20"/>
          <w:lang w:val="es-ES"/>
        </w:rPr>
        <w:t>U nedostatku medija, ja tu pišem kolumne. Pošto se slobodni i nezavisni ljudi jako teško uklapaju bilo gde, društvene mreže imaju tu dozu demokratičnosti, ali i ona nije neograničena. Na društvenim mrežama nisam da bih skupljala lajkove, nego je to jedini način da reklamiram kada napišem novu knjigu, objavim zbirku pesama, imam premijeru ili izložbu. Pošto imam mnogo pratilaca, društvene mreže doživljavam kao da imam neki svoj lični mali list (Paunović, 2017).</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Социјалне мреже</w:t>
      </w:r>
      <w:r w:rsidRPr="003861B2">
        <w:rPr>
          <w:rStyle w:val="FootnoteReference"/>
        </w:rPr>
        <w:footnoteReference w:id="10"/>
      </w:r>
      <w:r w:rsidRPr="003861B2">
        <w:rPr>
          <w:lang w:val="ru-RU"/>
        </w:rPr>
        <w:t xml:space="preserve"> подстичу жене у предузетничким активностима, јер им обезбеђују прилику да покрену посао са изузетно ниским улагањима. Довољно је да имају „паметанˮ телефон, камеру са одговарајућом резолуцијом, адекватан рачунар подржан интернет везом, идеју која завређује да буде „лајкованаˮ и предузетница је рођена.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Скрајнутост, маргинализација и мањак инклузије у земљама у развоју показале су позитиван утицај социјалних мрежа на женско предузетништво захваљујући својој флексибилности и снази повезивања. Жене користе овај медиј као средство за маркетинг, умрежавање, али и за личне контакте. Иако су код куће и уз посао се баве и породицом, оне граде широку социјалну мрежу корисника. Успешне предузетнице временом постају финансијски самосталне, мењају стереотипне, традиционалне слике о женама и њиховим улогама у друштву.</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Уколико</w:t>
      </w:r>
      <w:r w:rsidRPr="003861B2">
        <w:t xml:space="preserve"> предузетница</w:t>
      </w:r>
      <w:r w:rsidRPr="003861B2">
        <w:rPr>
          <w:lang w:val="ru-RU"/>
        </w:rPr>
        <w:t xml:space="preserve"> нема свој сајт, ФБ страницу, чак и Инстаграм, практично, као да не постоји, јер у новом свету захтевног маркетинга физичко постојање значи сталну присутност и видљивост у електронском</w:t>
      </w:r>
      <w:r w:rsidRPr="003861B2">
        <w:t xml:space="preserve"> свету.Каже се да </w:t>
      </w:r>
      <w:r w:rsidRPr="003861B2">
        <w:rPr>
          <w:lang w:val="ru-RU"/>
        </w:rPr>
        <w:t>„</w:t>
      </w:r>
      <w:r w:rsidRPr="003861B2">
        <w:t>novatehnologijaproizvodinovevrstemedijainovupubliku</w:t>
      </w:r>
      <w:r w:rsidRPr="003861B2">
        <w:rPr>
          <w:lang w:val="ru-RU"/>
        </w:rPr>
        <w:t>ˮ (</w:t>
      </w:r>
      <w:r w:rsidRPr="003861B2">
        <w:t>Brigs</w:t>
      </w:r>
      <w:r w:rsidRPr="003861B2">
        <w:rPr>
          <w:lang w:val="ru-RU"/>
        </w:rPr>
        <w:t>, &amp;</w:t>
      </w:r>
      <w:r w:rsidRPr="003861B2">
        <w:t>Kobli</w:t>
      </w:r>
      <w:r w:rsidRPr="003861B2">
        <w:rPr>
          <w:lang w:val="ru-RU"/>
        </w:rPr>
        <w:t xml:space="preserve">, 2005, </w:t>
      </w:r>
      <w:r w:rsidRPr="003861B2">
        <w:t xml:space="preserve">str. </w:t>
      </w:r>
      <w:r w:rsidRPr="003861B2">
        <w:rPr>
          <w:lang w:val="ru-RU"/>
        </w:rPr>
        <w:t>23),</w:t>
      </w:r>
      <w:r w:rsidRPr="003861B2">
        <w:t xml:space="preserve"> па н</w:t>
      </w:r>
      <w:r w:rsidRPr="003861B2">
        <w:rPr>
          <w:lang w:val="ru-RU"/>
        </w:rPr>
        <w:t xml:space="preserve">ове генерације нису имуне на нова занимања која су се појавила с развојем интернета: блогерка, инфлуенсерка, јутјуберка, итд. Жене на својим блоговима, Инстанграм и Фејсбук  профилима, на  </w:t>
      </w:r>
      <w:r w:rsidRPr="003861B2">
        <w:t>J</w:t>
      </w:r>
      <w:r w:rsidRPr="003861B2">
        <w:rPr>
          <w:lang w:val="ru-RU"/>
        </w:rPr>
        <w:t xml:space="preserve">утјуб каналима пласирају актуелне, креативне садржаје, који су </w:t>
      </w:r>
      <w:r w:rsidRPr="003861B2">
        <w:rPr>
          <w:lang w:val="ru-RU"/>
        </w:rPr>
        <w:lastRenderedPageBreak/>
        <w:t xml:space="preserve">најчешће у вези с модом, козметиком, кувањем, певањем, подизањем деце итд.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У свету високе моде највећи светски брендови се отимају за једну од најутицајнијих модних блогерки на свету Тамару Калинић. Марија Жежељ већ одавно није само манекенка, него и певачица, списатељица, јутјуберка, Инстаграм хероина и озбиљна предузетница. У медијима је 2015. године одјекнуло када је на Сајму књига у Београду модна блогерка Зоран</w:t>
      </w:r>
      <w:r w:rsidRPr="003861B2">
        <w:t>a</w:t>
      </w:r>
      <w:r w:rsidRPr="003861B2">
        <w:rPr>
          <w:lang w:val="ru-RU"/>
        </w:rPr>
        <w:t xml:space="preserve"> Јовановић, познатиј</w:t>
      </w:r>
      <w:r w:rsidRPr="003861B2">
        <w:t>a</w:t>
      </w:r>
      <w:r w:rsidRPr="003861B2">
        <w:rPr>
          <w:lang w:val="ru-RU"/>
        </w:rPr>
        <w:t xml:space="preserve"> као </w:t>
      </w:r>
      <w:r w:rsidRPr="003861B2">
        <w:t>Zorannah</w:t>
      </w:r>
      <w:r w:rsidRPr="003861B2">
        <w:rPr>
          <w:lang w:val="ru-RU"/>
        </w:rPr>
        <w:t xml:space="preserve">, морала да прекине потписивање књиге </w:t>
      </w:r>
      <w:r w:rsidRPr="003861B2">
        <w:rPr>
          <w:i/>
        </w:rPr>
        <w:t>Life</w:t>
      </w:r>
      <w:r w:rsidRPr="003861B2">
        <w:rPr>
          <w:i/>
          <w:lang w:val="ru-RU"/>
        </w:rPr>
        <w:t>&amp;</w:t>
      </w:r>
      <w:r w:rsidRPr="003861B2">
        <w:rPr>
          <w:i/>
        </w:rPr>
        <w:t>Style</w:t>
      </w:r>
      <w:r w:rsidRPr="003861B2">
        <w:rPr>
          <w:lang w:val="ru-RU"/>
        </w:rPr>
        <w:t xml:space="preserve">због невероватног интересовања фанова, чак је морала да реагује и полиција. </w:t>
      </w:r>
    </w:p>
    <w:p w:rsidR="003861B2" w:rsidRPr="003861B2" w:rsidRDefault="003861B2" w:rsidP="003861B2">
      <w:pPr>
        <w:pStyle w:val="paragraph"/>
        <w:spacing w:before="0" w:beforeAutospacing="0" w:after="0" w:afterAutospacing="0" w:line="276" w:lineRule="auto"/>
        <w:ind w:firstLine="720"/>
        <w:jc w:val="both"/>
      </w:pPr>
      <w:r w:rsidRPr="003861B2">
        <w:t>Према речима групе аутора „</w:t>
      </w:r>
      <w:r w:rsidRPr="003861B2">
        <w:rPr>
          <w:lang w:val="ru-RU"/>
        </w:rPr>
        <w:t>Порука изнања кој</w:t>
      </w:r>
      <w:r w:rsidRPr="003861B2">
        <w:t>е</w:t>
      </w:r>
      <w:r w:rsidRPr="003861B2">
        <w:rPr>
          <w:lang w:val="ru-RU"/>
        </w:rPr>
        <w:t xml:space="preserve"> преносе медији кључни су у изградњи модела за улоге,</w:t>
      </w:r>
      <w:r w:rsidRPr="003861B2">
        <w:t xml:space="preserve"> за </w:t>
      </w:r>
      <w:r w:rsidRPr="003861B2">
        <w:rPr>
          <w:lang w:val="ru-RU"/>
        </w:rPr>
        <w:t>друштвен</w:t>
      </w:r>
      <w:r w:rsidRPr="003861B2">
        <w:t>е</w:t>
      </w:r>
      <w:r w:rsidRPr="003861B2">
        <w:rPr>
          <w:lang w:val="ru-RU"/>
        </w:rPr>
        <w:t xml:space="preserve"> ставов</w:t>
      </w:r>
      <w:r w:rsidRPr="003861B2">
        <w:t>е</w:t>
      </w:r>
      <w:r w:rsidRPr="003861B2">
        <w:rPr>
          <w:lang w:val="ru-RU"/>
        </w:rPr>
        <w:t xml:space="preserve"> према предузетничкој активности, па</w:t>
      </w:r>
      <w:r w:rsidRPr="003861B2">
        <w:t xml:space="preserve"> су</w:t>
      </w:r>
      <w:r w:rsidRPr="003861B2">
        <w:rPr>
          <w:lang w:val="ru-RU"/>
        </w:rPr>
        <w:t xml:space="preserve"> чак и системи за подстицањеили омета</w:t>
      </w:r>
      <w:r w:rsidRPr="003861B2">
        <w:t>ње</w:t>
      </w:r>
      <w:r w:rsidRPr="003861B2">
        <w:rPr>
          <w:lang w:val="ru-RU"/>
        </w:rPr>
        <w:t xml:space="preserve"> предузетништв</w:t>
      </w:r>
      <w:r w:rsidRPr="003861B2">
        <w:t>а”</w:t>
      </w:r>
      <w:r w:rsidRPr="003861B2">
        <w:rPr>
          <w:lang w:val="ru-RU"/>
        </w:rPr>
        <w:t xml:space="preserve"> (</w:t>
      </w:r>
      <w:r w:rsidRPr="003861B2">
        <w:t>Jovanovi</w:t>
      </w:r>
      <w:r w:rsidRPr="003861B2">
        <w:rPr>
          <w:lang w:val="ru-RU"/>
        </w:rPr>
        <w:t>ć</w:t>
      </w:r>
      <w:r w:rsidRPr="003861B2">
        <w:t>, Baltezarević</w:t>
      </w:r>
      <w:r w:rsidRPr="003861B2">
        <w:rPr>
          <w:lang w:val="ru-RU"/>
        </w:rPr>
        <w:t xml:space="preserve">, 2014, </w:t>
      </w:r>
      <w:r w:rsidRPr="003861B2">
        <w:t xml:space="preserve">str. </w:t>
      </w:r>
      <w:r w:rsidRPr="003861B2">
        <w:rPr>
          <w:lang w:val="ru-RU"/>
        </w:rPr>
        <w:t>81)</w:t>
      </w:r>
      <w:r w:rsidRPr="003861B2">
        <w:t xml:space="preserve">. Бројне певачице, глумице, списатељице постају социјално веома утицајне, зарађују повелике хонораре и уз помоћ медија претварају се у пожељне узоре младим људима. </w:t>
      </w:r>
      <w:r w:rsidRPr="003861B2">
        <w:rPr>
          <w:lang w:val="ru-RU"/>
        </w:rPr>
        <w:t xml:space="preserve">Све већи број девојака од каријере одлучује да се преоријентише на блоговање, постовање и фотографисање.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У својим новим пословима, протагонискиње свих ових медијских објава нудиле су производе или услуге који су традиционално повезани са женама или се перципирају као женски (здравствена нега, мода, лепота, кување, забава). Својим примером су показале да ниједан од ових послова не може бити окарактерисан као хоби. Све оне тежиле су да својим клијентима обезбеде најбоље, јер ослушкују тржиште. Све њих краси предузетничк</w:t>
      </w:r>
      <w:r w:rsidRPr="003861B2">
        <w:rPr>
          <w:rFonts w:ascii="Times New Roman" w:hAnsi="Times New Roman"/>
          <w:sz w:val="24"/>
          <w:szCs w:val="24"/>
        </w:rPr>
        <w:t>и дух,</w:t>
      </w:r>
      <w:r w:rsidRPr="003861B2">
        <w:rPr>
          <w:rFonts w:ascii="Times New Roman" w:hAnsi="Times New Roman"/>
          <w:sz w:val="24"/>
          <w:szCs w:val="24"/>
          <w:lang w:val="ru-RU"/>
        </w:rPr>
        <w:t xml:space="preserve"> проницљивост,иновативност, храброст, љубав и посвећеност послу. Кроз портрете успешних предузетница обара се слика о „очајним домаћицама” и традиционалним родним улогама у Србији.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 xml:space="preserve">На основу анализе примера промоције и створене слике женског предузетништва у медијима стиче се утисак да се у већини медија пласирају позитивни примери, па се тако и само женско предузетништво перцепира као пожељно, оствариво и забавно, насупрот послу у великим предузећима који је приказан као неинвентиван, пун изазова и фрустрација. Наша анализа показује да медији тенденциозно дају портрете успешних предузетница, како оних чији се послови везују за традиционалне женске активности, тако и за </w:t>
      </w:r>
      <w:r w:rsidRPr="003861B2">
        <w:rPr>
          <w:lang w:val="ru-RU"/>
        </w:rPr>
        <w:lastRenderedPageBreak/>
        <w:t xml:space="preserve">нова, модерна занимања које је донео </w:t>
      </w:r>
      <w:r w:rsidRPr="003861B2">
        <w:t>XXI</w:t>
      </w:r>
      <w:r w:rsidRPr="003861B2">
        <w:rPr>
          <w:lang w:val="ru-RU"/>
        </w:rPr>
        <w:t xml:space="preserve"> век и не подразумевају везаност за кућу и приватну сферу.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Држава покушава да повећа број жена у предузетништву тако што медијски промовише успешне</w:t>
      </w:r>
      <w:r w:rsidRPr="003861B2">
        <w:t xml:space="preserve"> предузетнице</w:t>
      </w:r>
      <w:r w:rsidRPr="003861B2">
        <w:rPr>
          <w:lang w:val="ru-RU"/>
        </w:rPr>
        <w:t xml:space="preserve"> које ће осталима послужити као пример</w:t>
      </w:r>
      <w:r w:rsidRPr="003861B2">
        <w:t xml:space="preserve"> и инспирација</w:t>
      </w:r>
      <w:r w:rsidRPr="003861B2">
        <w:rPr>
          <w:lang w:val="ru-RU"/>
        </w:rPr>
        <w:t xml:space="preserve">. Медији оваквом фаворизацијом покушавају да у очима аудиторијума превазиђу слику родне неједнакости у предузетништву и предоминације у корист мушкараца. Ни у једном од побројаних примера медијског представљања женско предузетништво није оцењено као мање професионално, успешно или сврсисходно и вредно за друштво.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 xml:space="preserve">Тренд растућег броја предузетница у Србији, </w:t>
      </w:r>
      <w:r w:rsidRPr="003861B2">
        <w:t>уз</w:t>
      </w:r>
      <w:r w:rsidRPr="003861B2">
        <w:rPr>
          <w:lang w:val="ru-RU"/>
        </w:rPr>
        <w:t xml:space="preserve"> државн</w:t>
      </w:r>
      <w:r w:rsidRPr="003861B2">
        <w:t>у</w:t>
      </w:r>
      <w:r w:rsidRPr="003861B2">
        <w:rPr>
          <w:lang w:val="ru-RU"/>
        </w:rPr>
        <w:t xml:space="preserve"> иницијатив</w:t>
      </w:r>
      <w:r w:rsidRPr="003861B2">
        <w:t>у</w:t>
      </w:r>
      <w:r w:rsidRPr="003861B2">
        <w:rPr>
          <w:lang w:val="ru-RU"/>
        </w:rPr>
        <w:t xml:space="preserve"> и подршк</w:t>
      </w:r>
      <w:r w:rsidRPr="003861B2">
        <w:t xml:space="preserve">у,доприноси </w:t>
      </w:r>
      <w:r w:rsidRPr="003861B2">
        <w:rPr>
          <w:lang w:val="ru-RU"/>
        </w:rPr>
        <w:t>креирањ</w:t>
      </w:r>
      <w:r w:rsidRPr="003861B2">
        <w:t>у</w:t>
      </w:r>
      <w:r w:rsidRPr="003861B2">
        <w:rPr>
          <w:lang w:val="ru-RU"/>
        </w:rPr>
        <w:t xml:space="preserve"> позитивне перцепције предузетница у медијима. Жене су готово у свим анализираним медијским објавама, као по унапред усвојеном сценарију, помињале своје почетке (најчешће тешке због тога што су добијале отказе или су због стреса или мобинга остављале послове у великим системима); радиле су више послова истовремено како би зарадиле довољно новца и припремиле се за сопствени бизнис; узимале су субвенције, кредите и</w:t>
      </w:r>
      <w:r w:rsidRPr="003861B2">
        <w:t>ли</w:t>
      </w:r>
      <w:r w:rsidRPr="003861B2">
        <w:rPr>
          <w:lang w:val="ru-RU"/>
        </w:rPr>
        <w:t xml:space="preserve"> позајмице (често од сопствене родбине); наводиле су изазове са којима су се суочавале и ризике које су преузимале; и објављивале планове за будуће пословање. Говориле су о идејама, локацијама на којима су почињале (најчешће дневна/радна соба/кухиња/гаража), теоријска знања и вештине које су усвојиле (за то се често нису формално школовале), а што је условила промена каријере, радно време које није имало унапред предвиђен број сати. Многе су говориле и о неизоставној теми усклађивања приватног и пословног живота, о подозревању околине да ће посао успети и да то што раде није озбиљан посао.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 xml:space="preserve">Предузетнице су говориле из личног угла, доносиле су снимке или фотографије својих послова у емисије или је материјал сниман на послу, на лицу места. На тај начин, рушила се </w:t>
      </w:r>
      <w:r w:rsidRPr="003861B2">
        <w:t>баријера</w:t>
      </w:r>
      <w:r w:rsidRPr="003861B2">
        <w:rPr>
          <w:lang w:val="ru-RU"/>
        </w:rPr>
        <w:t xml:space="preserve"> између гледаоца/слушаоца и протагонисте, долазило је до поистовећивања. </w:t>
      </w:r>
      <w:r w:rsidRPr="003861B2">
        <w:t>Предузетнице</w:t>
      </w:r>
      <w:r w:rsidRPr="003861B2">
        <w:rPr>
          <w:lang w:val="ru-RU"/>
        </w:rPr>
        <w:t xml:space="preserve"> су давале слику о предузетништву као нечему што је природно, позитивно, оствариво, достижно, могуће, оснажујуће, испуњујуће и ослобађајуће. Формирале су сличан однос према промени каријере и новом, предузетничком послу.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 xml:space="preserve">Гледаоцима је сугерисано да је и њихов предузетнички сан остварив и да је то прави начин да живе испуњено и срећно у </w:t>
      </w:r>
      <w:r w:rsidRPr="003861B2">
        <w:rPr>
          <w:lang w:val="ru-RU"/>
        </w:rPr>
        <w:lastRenderedPageBreak/>
        <w:t xml:space="preserve">благостању које им обезбеђује сопствени посао. То је угао гледања сличан оном које илуструје </w:t>
      </w:r>
      <w:r w:rsidRPr="003861B2">
        <w:t xml:space="preserve">Конфучијева </w:t>
      </w:r>
      <w:r w:rsidRPr="003861B2">
        <w:rPr>
          <w:lang w:val="ru-RU"/>
        </w:rPr>
        <w:t>реченица: „Бавите се оним што волите и нећете радити ниједан једини дан!ˮ</w:t>
      </w:r>
    </w:p>
    <w:p w:rsidR="003861B2" w:rsidRPr="003861B2" w:rsidRDefault="003861B2" w:rsidP="003861B2">
      <w:pPr>
        <w:pStyle w:val="paragraph"/>
        <w:spacing w:before="0" w:beforeAutospacing="0" w:after="0" w:afterAutospacing="0" w:line="276" w:lineRule="auto"/>
        <w:ind w:firstLine="720"/>
        <w:jc w:val="both"/>
        <w:rPr>
          <w:lang w:val="sr-Cyrl-CS"/>
        </w:rPr>
      </w:pPr>
      <w:r w:rsidRPr="003861B2">
        <w:rPr>
          <w:lang w:val="ru-RU"/>
        </w:rPr>
        <w:t>Медијски третман женског предузетништва, на основу анализе медијског садржаја је да је препознат значај женског предузетништва и да се одговарајућим медијским активностима утицало да побољшање и унапређење положаја предузетница у економији, промовисана је родна равноправност и активно учешће жена у сфери економског одлучивања, као и у осталим сферама економског живота, подстицано је стварање једнаких могућности за жене и за мушкарце, развијана је култура предузетништва и предузетнички дух, женска солидарност и социјална инклузија маргинализованих друштвених група.</w:t>
      </w:r>
      <w:r w:rsidRPr="003861B2">
        <w:rPr>
          <w:lang w:val="sr-Cyrl-CS"/>
        </w:rPr>
        <w:t xml:space="preserve"> Све ово утицаће на постизање циљева одрживог развоја. </w:t>
      </w:r>
    </w:p>
    <w:p w:rsidR="003861B2" w:rsidRPr="003861B2" w:rsidRDefault="003861B2" w:rsidP="003861B2">
      <w:pPr>
        <w:spacing w:after="0" w:line="276" w:lineRule="auto"/>
        <w:jc w:val="both"/>
        <w:rPr>
          <w:rStyle w:val="fontstyle01"/>
          <w:color w:val="auto"/>
        </w:rPr>
      </w:pPr>
    </w:p>
    <w:p w:rsidR="003861B2" w:rsidRPr="003861B2" w:rsidRDefault="003861B2" w:rsidP="003861B2">
      <w:pPr>
        <w:spacing w:after="0" w:line="276" w:lineRule="auto"/>
        <w:jc w:val="both"/>
        <w:rPr>
          <w:rStyle w:val="fontstyle01"/>
          <w:b/>
          <w:color w:val="auto"/>
        </w:rPr>
      </w:pPr>
      <w:r w:rsidRPr="003861B2">
        <w:rPr>
          <w:rStyle w:val="fontstyle01"/>
          <w:b/>
          <w:color w:val="auto"/>
        </w:rPr>
        <w:t>ЛИТЕРАТУРА:</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i/>
          <w:sz w:val="24"/>
          <w:szCs w:val="24"/>
        </w:rPr>
        <w:t>America's Richest Self-Made Women</w:t>
      </w:r>
      <w:r w:rsidRPr="003861B2">
        <w:rPr>
          <w:rFonts w:ascii="Times New Roman" w:hAnsi="Times New Roman"/>
          <w:sz w:val="24"/>
          <w:szCs w:val="24"/>
        </w:rPr>
        <w:t xml:space="preserve">. </w:t>
      </w:r>
      <w:r w:rsidRPr="003861B2">
        <w:rPr>
          <w:rFonts w:ascii="Times New Roman" w:hAnsi="Times New Roman"/>
          <w:sz w:val="24"/>
          <w:szCs w:val="24"/>
          <w:lang w:val="ru-RU"/>
        </w:rPr>
        <w:t xml:space="preserve">(2019). На адреси: </w:t>
      </w:r>
      <w:hyperlink r:id="rId25" w:anchor="tab:overall"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forbes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self</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made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women</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list</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tab</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overall</w:t>
        </w:r>
      </w:hyperlink>
      <w:r w:rsidRPr="003861B2">
        <w:rPr>
          <w:rFonts w:ascii="Times New Roman" w:hAnsi="Times New Roman"/>
          <w:sz w:val="24"/>
          <w:szCs w:val="24"/>
          <w:lang w:val="ru-RU"/>
        </w:rPr>
        <w:t xml:space="preserve"> (29.08.2019). </w:t>
      </w:r>
      <w:r w:rsidRPr="003861B2">
        <w:rPr>
          <w:rFonts w:ascii="Times New Roman" w:hAnsi="Times New Roman"/>
          <w:sz w:val="24"/>
          <w:szCs w:val="24"/>
        </w:rPr>
        <w:t xml:space="preserve">Приступљено: 29.08.2019. </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lang w:val="ru-RU"/>
        </w:rPr>
      </w:pPr>
      <w:r w:rsidRPr="003861B2">
        <w:rPr>
          <w:rFonts w:ascii="Times New Roman" w:hAnsi="Times New Roman"/>
          <w:sz w:val="24"/>
          <w:szCs w:val="24"/>
        </w:rPr>
        <w:t xml:space="preserve">Blagojević, N. (2018). „Ostvarile snove u šestoj deceniji”. </w:t>
      </w:r>
      <w:r w:rsidRPr="003861B2">
        <w:rPr>
          <w:rFonts w:ascii="Times New Roman" w:hAnsi="Times New Roman"/>
          <w:i/>
          <w:sz w:val="24"/>
          <w:szCs w:val="24"/>
        </w:rPr>
        <w:t>Blic</w:t>
      </w:r>
      <w:r w:rsidRPr="003861B2">
        <w:rPr>
          <w:rFonts w:ascii="Times New Roman" w:hAnsi="Times New Roman"/>
          <w:sz w:val="24"/>
          <w:szCs w:val="24"/>
        </w:rPr>
        <w:t xml:space="preserve"> (31.10.2018). </w:t>
      </w:r>
      <w:r w:rsidRPr="003861B2">
        <w:rPr>
          <w:rFonts w:ascii="Times New Roman" w:hAnsi="Times New Roman"/>
          <w:sz w:val="24"/>
          <w:szCs w:val="24"/>
          <w:lang w:val="ru-RU"/>
        </w:rPr>
        <w:t xml:space="preserve">На адреси: </w:t>
      </w:r>
      <w:hyperlink r:id="rId26"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blic</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vesti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beograd</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ostvarile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snove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sestoj</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deceniji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beogradanke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osnovale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prvu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radionicu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proizvodnju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j</w:t>
        </w:r>
        <w:r w:rsidRPr="003861B2">
          <w:rPr>
            <w:rStyle w:val="Hyperlink"/>
            <w:rFonts w:ascii="Times New Roman" w:hAnsi="Times New Roman"/>
            <w:color w:val="auto"/>
            <w:sz w:val="24"/>
            <w:szCs w:val="24"/>
            <w:u w:val="none"/>
            <w:lang w:val="ru-RU"/>
          </w:rPr>
          <w:t>6</w:t>
        </w:r>
        <w:r w:rsidRPr="003861B2">
          <w:rPr>
            <w:rStyle w:val="Hyperlink"/>
            <w:rFonts w:ascii="Times New Roman" w:hAnsi="Times New Roman"/>
            <w:color w:val="auto"/>
            <w:sz w:val="24"/>
            <w:szCs w:val="24"/>
            <w:u w:val="none"/>
          </w:rPr>
          <w:t>j</w:t>
        </w:r>
        <w:r w:rsidRPr="003861B2">
          <w:rPr>
            <w:rStyle w:val="Hyperlink"/>
            <w:rFonts w:ascii="Times New Roman" w:hAnsi="Times New Roman"/>
            <w:color w:val="auto"/>
            <w:sz w:val="24"/>
            <w:szCs w:val="24"/>
            <w:u w:val="none"/>
            <w:lang w:val="ru-RU"/>
          </w:rPr>
          <w:t>4</w:t>
        </w:r>
        <w:r w:rsidRPr="003861B2">
          <w:rPr>
            <w:rStyle w:val="Hyperlink"/>
            <w:rFonts w:ascii="Times New Roman" w:hAnsi="Times New Roman"/>
            <w:color w:val="auto"/>
            <w:sz w:val="24"/>
            <w:szCs w:val="24"/>
            <w:u w:val="none"/>
          </w:rPr>
          <w:t>ykt</w:t>
        </w:r>
      </w:hyperlink>
      <w:r w:rsidRPr="003861B2">
        <w:rPr>
          <w:rFonts w:ascii="Times New Roman" w:hAnsi="Times New Roman"/>
          <w:sz w:val="24"/>
          <w:szCs w:val="24"/>
          <w:lang w:val="ru-RU"/>
        </w:rPr>
        <w:t xml:space="preserve"> Приступљено: 18.09.2019.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sz w:val="24"/>
          <w:szCs w:val="24"/>
          <w:lang w:val="nl-NL"/>
        </w:rPr>
        <w:t>Brigs, A. i Kobli, P. (eds.) (2005)</w:t>
      </w:r>
      <w:r w:rsidRPr="003861B2">
        <w:rPr>
          <w:rFonts w:ascii="Times New Roman" w:hAnsi="Times New Roman"/>
          <w:i/>
          <w:sz w:val="24"/>
          <w:szCs w:val="24"/>
          <w:lang w:val="nl-NL"/>
        </w:rPr>
        <w:t>. Uvod u studije medija</w:t>
      </w:r>
      <w:r w:rsidRPr="003861B2">
        <w:rPr>
          <w:rFonts w:ascii="Times New Roman" w:hAnsi="Times New Roman"/>
          <w:sz w:val="24"/>
          <w:szCs w:val="24"/>
          <w:shd w:val="clear" w:color="auto" w:fill="FFFFFF"/>
          <w:lang w:val="nl-NL"/>
        </w:rPr>
        <w:t xml:space="preserve">. </w:t>
      </w:r>
      <w:r w:rsidRPr="003861B2">
        <w:rPr>
          <w:rFonts w:ascii="Times New Roman" w:hAnsi="Times New Roman"/>
          <w:sz w:val="24"/>
          <w:szCs w:val="24"/>
          <w:shd w:val="clear" w:color="auto" w:fill="FFFFFF"/>
        </w:rPr>
        <w:t>Beograd: Clio.</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 xml:space="preserve">Eikhof, D.R., Carter, S., and Summers, J. (2013). „'Women doing their own thing': Media representations of female entrepreneurshipˮ. </w:t>
      </w:r>
      <w:r w:rsidRPr="003861B2">
        <w:rPr>
          <w:rFonts w:ascii="Times New Roman" w:hAnsi="Times New Roman"/>
          <w:i/>
          <w:sz w:val="24"/>
          <w:szCs w:val="24"/>
        </w:rPr>
        <w:t>International Journal of Entrepreneurship, Behaviour and Research</w:t>
      </w:r>
      <w:r w:rsidRPr="003861B2">
        <w:rPr>
          <w:rFonts w:ascii="Times New Roman" w:hAnsi="Times New Roman"/>
          <w:sz w:val="24"/>
          <w:szCs w:val="24"/>
        </w:rPr>
        <w:t xml:space="preserve">, </w:t>
      </w:r>
      <w:r w:rsidRPr="003861B2">
        <w:rPr>
          <w:rFonts w:ascii="Times New Roman" w:hAnsi="Times New Roman"/>
          <w:i/>
          <w:sz w:val="24"/>
          <w:szCs w:val="24"/>
        </w:rPr>
        <w:t>19(5)</w:t>
      </w:r>
      <w:r w:rsidRPr="003861B2">
        <w:rPr>
          <w:rFonts w:ascii="Times New Roman" w:hAnsi="Times New Roman"/>
          <w:sz w:val="24"/>
          <w:szCs w:val="24"/>
        </w:rPr>
        <w:t xml:space="preserve">, 547-564. На адреси: </w:t>
      </w:r>
      <w:hyperlink r:id="rId27" w:history="1">
        <w:r w:rsidRPr="003861B2">
          <w:rPr>
            <w:rStyle w:val="Hyperlink"/>
            <w:rFonts w:ascii="Times New Roman" w:hAnsi="Times New Roman"/>
            <w:color w:val="auto"/>
            <w:sz w:val="24"/>
            <w:szCs w:val="24"/>
            <w:u w:val="none"/>
          </w:rPr>
          <w:t>https://dspace.stir.ac.uk/bitstream/1893/19553/1/Eikhof_et_al_IJEBR_2013.pdf</w:t>
        </w:r>
      </w:hyperlink>
      <w:r w:rsidRPr="003861B2">
        <w:rPr>
          <w:rFonts w:ascii="Times New Roman" w:hAnsi="Times New Roman"/>
          <w:sz w:val="24"/>
          <w:szCs w:val="24"/>
        </w:rPr>
        <w:t xml:space="preserve">  Приступљено: 20.08.2019.</w:t>
      </w:r>
    </w:p>
    <w:p w:rsidR="003861B2" w:rsidRPr="003861B2" w:rsidRDefault="003861B2" w:rsidP="00394DD8">
      <w:pPr>
        <w:numPr>
          <w:ilvl w:val="0"/>
          <w:numId w:val="26"/>
        </w:numPr>
        <w:spacing w:after="0" w:line="276" w:lineRule="auto"/>
        <w:jc w:val="both"/>
        <w:rPr>
          <w:rFonts w:ascii="Times New Roman" w:hAnsi="Times New Roman"/>
          <w:sz w:val="24"/>
          <w:szCs w:val="24"/>
          <w:lang w:val="ru-RU"/>
        </w:rPr>
      </w:pPr>
      <w:r w:rsidRPr="003861B2">
        <w:rPr>
          <w:rFonts w:ascii="Times New Roman" w:hAnsi="Times New Roman"/>
          <w:i/>
          <w:sz w:val="24"/>
          <w:szCs w:val="24"/>
        </w:rPr>
        <w:t>Goal 5: Achieve gender equality and empower all women and girls</w:t>
      </w:r>
      <w:r w:rsidRPr="003861B2">
        <w:rPr>
          <w:rFonts w:ascii="Times New Roman" w:hAnsi="Times New Roman"/>
        </w:rPr>
        <w:t xml:space="preserve">. </w:t>
      </w:r>
      <w:r w:rsidRPr="003861B2">
        <w:rPr>
          <w:rFonts w:ascii="Times New Roman" w:hAnsi="Times New Roman"/>
          <w:sz w:val="24"/>
          <w:szCs w:val="24"/>
          <w:lang w:val="ru-RU"/>
        </w:rPr>
        <w:t xml:space="preserve">(2016). На адреси: </w:t>
      </w:r>
      <w:hyperlink r:id="rId28"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un</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org</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sustainabledevelopment</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gender</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equality</w:t>
        </w:r>
        <w:r w:rsidRPr="003861B2">
          <w:rPr>
            <w:rStyle w:val="Hyperlink"/>
            <w:rFonts w:ascii="Times New Roman" w:hAnsi="Times New Roman"/>
            <w:color w:val="auto"/>
            <w:sz w:val="24"/>
            <w:szCs w:val="24"/>
            <w:u w:val="none"/>
            <w:lang w:val="ru-RU"/>
          </w:rPr>
          <w:t>/</w:t>
        </w:r>
      </w:hyperlink>
      <w:r w:rsidRPr="003861B2">
        <w:rPr>
          <w:rFonts w:ascii="Times New Roman" w:hAnsi="Times New Roman"/>
          <w:sz w:val="24"/>
          <w:szCs w:val="24"/>
          <w:lang w:val="ru-RU"/>
        </w:rPr>
        <w:t>. Приступљено: 24.08.2019.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lang w:val="ru-RU"/>
        </w:rPr>
      </w:pPr>
      <w:r w:rsidRPr="003861B2">
        <w:rPr>
          <w:rFonts w:ascii="Times New Roman" w:hAnsi="Times New Roman"/>
          <w:sz w:val="24"/>
          <w:szCs w:val="24"/>
        </w:rPr>
        <w:t>Janjatovi</w:t>
      </w:r>
      <w:r w:rsidRPr="003861B2">
        <w:rPr>
          <w:rFonts w:ascii="Times New Roman" w:hAnsi="Times New Roman"/>
          <w:sz w:val="24"/>
          <w:szCs w:val="24"/>
          <w:lang w:val="ru-RU"/>
        </w:rPr>
        <w:t xml:space="preserve">ć, </w:t>
      </w:r>
      <w:r w:rsidRPr="003861B2">
        <w:rPr>
          <w:rFonts w:ascii="Times New Roman" w:hAnsi="Times New Roman"/>
          <w:sz w:val="24"/>
          <w:szCs w:val="24"/>
        </w:rPr>
        <w:t>M</w:t>
      </w:r>
      <w:r w:rsidRPr="003861B2">
        <w:rPr>
          <w:rFonts w:ascii="Times New Roman" w:hAnsi="Times New Roman"/>
          <w:sz w:val="24"/>
          <w:szCs w:val="24"/>
          <w:lang w:val="ru-RU"/>
        </w:rPr>
        <w:t xml:space="preserve">. </w:t>
      </w:r>
      <w:r w:rsidRPr="003861B2">
        <w:rPr>
          <w:rFonts w:ascii="Times New Roman" w:hAnsi="Times New Roman"/>
          <w:sz w:val="24"/>
          <w:szCs w:val="24"/>
        </w:rPr>
        <w:t>idr</w:t>
      </w:r>
      <w:r w:rsidRPr="003861B2">
        <w:rPr>
          <w:rFonts w:ascii="Times New Roman" w:hAnsi="Times New Roman"/>
          <w:sz w:val="24"/>
          <w:szCs w:val="24"/>
          <w:lang w:val="ru-RU"/>
        </w:rPr>
        <w:t xml:space="preserve">. (2018). </w:t>
      </w:r>
      <w:r w:rsidRPr="003861B2">
        <w:rPr>
          <w:rFonts w:ascii="Times New Roman" w:hAnsi="Times New Roman"/>
          <w:i/>
          <w:sz w:val="24"/>
          <w:szCs w:val="24"/>
        </w:rPr>
        <w:t>Medijskaslikaosetljivihgrupa</w:t>
      </w:r>
      <w:r w:rsidRPr="003861B2">
        <w:rPr>
          <w:rFonts w:ascii="Times New Roman" w:hAnsi="Times New Roman"/>
          <w:sz w:val="24"/>
          <w:szCs w:val="24"/>
          <w:lang w:val="ru-RU"/>
        </w:rPr>
        <w:t xml:space="preserve">. </w:t>
      </w:r>
      <w:r w:rsidRPr="003861B2">
        <w:rPr>
          <w:rFonts w:ascii="Times New Roman" w:hAnsi="Times New Roman"/>
          <w:sz w:val="24"/>
          <w:szCs w:val="24"/>
        </w:rPr>
        <w:t>NoviSad</w:t>
      </w:r>
      <w:r w:rsidRPr="003861B2">
        <w:rPr>
          <w:rFonts w:ascii="Times New Roman" w:hAnsi="Times New Roman"/>
          <w:sz w:val="24"/>
          <w:szCs w:val="24"/>
          <w:lang w:val="ru-RU"/>
        </w:rPr>
        <w:t xml:space="preserve">: </w:t>
      </w:r>
      <w:r w:rsidRPr="003861B2">
        <w:rPr>
          <w:rFonts w:ascii="Times New Roman" w:hAnsi="Times New Roman"/>
          <w:sz w:val="24"/>
          <w:szCs w:val="24"/>
        </w:rPr>
        <w:t>Novosadskanovinarska</w:t>
      </w:r>
      <w:r w:rsidRPr="003861B2">
        <w:rPr>
          <w:rFonts w:ascii="Times New Roman" w:hAnsi="Times New Roman"/>
          <w:sz w:val="24"/>
          <w:szCs w:val="24"/>
          <w:lang w:val="ru-RU"/>
        </w:rPr>
        <w:t xml:space="preserve"> š</w:t>
      </w:r>
      <w:r w:rsidRPr="003861B2">
        <w:rPr>
          <w:rFonts w:ascii="Times New Roman" w:hAnsi="Times New Roman"/>
          <w:sz w:val="24"/>
          <w:szCs w:val="24"/>
        </w:rPr>
        <w:t>kola</w:t>
      </w:r>
      <w:r w:rsidRPr="003861B2">
        <w:rPr>
          <w:rFonts w:ascii="Times New Roman" w:hAnsi="Times New Roman"/>
          <w:sz w:val="24"/>
          <w:szCs w:val="24"/>
          <w:lang w:val="ru-RU"/>
        </w:rPr>
        <w:t xml:space="preserve">, 22−27. На адреси: </w:t>
      </w:r>
      <w:hyperlink r:id="rId29"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issuu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novinarska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skola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docs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ceska</w:t>
        </w:r>
        <w:r w:rsidRPr="003861B2">
          <w:rPr>
            <w:rStyle w:val="Hyperlink"/>
            <w:rFonts w:ascii="Times New Roman" w:hAnsi="Times New Roman"/>
            <w:color w:val="auto"/>
            <w:sz w:val="24"/>
            <w:szCs w:val="24"/>
            <w:u w:val="none"/>
            <w:lang w:val="ru-RU"/>
          </w:rPr>
          <w:t>_2018</w:t>
        </w:r>
      </w:hyperlink>
      <w:r w:rsidRPr="003861B2">
        <w:rPr>
          <w:rFonts w:ascii="Times New Roman" w:hAnsi="Times New Roman"/>
          <w:sz w:val="24"/>
          <w:szCs w:val="24"/>
          <w:lang w:val="ru-RU"/>
        </w:rPr>
        <w:t>. Приступљено: 23.08.2019.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lang w:val="ru-RU"/>
        </w:rPr>
      </w:pPr>
      <w:r w:rsidRPr="003861B2">
        <w:rPr>
          <w:rFonts w:ascii="Times New Roman" w:hAnsi="Times New Roman"/>
          <w:sz w:val="24"/>
          <w:szCs w:val="24"/>
        </w:rPr>
        <w:lastRenderedPageBreak/>
        <w:t>Jari</w:t>
      </w:r>
      <w:r w:rsidRPr="003861B2">
        <w:rPr>
          <w:rFonts w:ascii="Times New Roman" w:hAnsi="Times New Roman"/>
          <w:sz w:val="24"/>
          <w:szCs w:val="24"/>
          <w:lang w:val="ru-RU"/>
        </w:rPr>
        <w:t xml:space="preserve">ć, </w:t>
      </w:r>
      <w:r w:rsidRPr="003861B2">
        <w:rPr>
          <w:rFonts w:ascii="Times New Roman" w:hAnsi="Times New Roman"/>
          <w:sz w:val="24"/>
          <w:szCs w:val="24"/>
        </w:rPr>
        <w:t>V</w:t>
      </w:r>
      <w:r w:rsidRPr="003861B2">
        <w:rPr>
          <w:rFonts w:ascii="Times New Roman" w:hAnsi="Times New Roman"/>
          <w:sz w:val="24"/>
          <w:szCs w:val="24"/>
          <w:lang w:val="ru-RU"/>
        </w:rPr>
        <w:t xml:space="preserve">., </w:t>
      </w:r>
      <w:r w:rsidRPr="003861B2">
        <w:rPr>
          <w:rFonts w:ascii="Times New Roman" w:hAnsi="Times New Roman"/>
          <w:sz w:val="24"/>
          <w:szCs w:val="24"/>
        </w:rPr>
        <w:t>Radovi</w:t>
      </w:r>
      <w:r w:rsidRPr="003861B2">
        <w:rPr>
          <w:rFonts w:ascii="Times New Roman" w:hAnsi="Times New Roman"/>
          <w:sz w:val="24"/>
          <w:szCs w:val="24"/>
          <w:lang w:val="ru-RU"/>
        </w:rPr>
        <w:t xml:space="preserve">ć, </w:t>
      </w:r>
      <w:r w:rsidRPr="003861B2">
        <w:rPr>
          <w:rFonts w:ascii="Times New Roman" w:hAnsi="Times New Roman"/>
          <w:sz w:val="24"/>
          <w:szCs w:val="24"/>
        </w:rPr>
        <w:t>N</w:t>
      </w:r>
      <w:r w:rsidRPr="003861B2">
        <w:rPr>
          <w:rFonts w:ascii="Times New Roman" w:hAnsi="Times New Roman"/>
          <w:sz w:val="24"/>
          <w:szCs w:val="24"/>
          <w:lang w:val="ru-RU"/>
        </w:rPr>
        <w:t xml:space="preserve">. (2011). </w:t>
      </w:r>
      <w:r w:rsidRPr="003861B2">
        <w:rPr>
          <w:rFonts w:ascii="Times New Roman" w:hAnsi="Times New Roman"/>
          <w:i/>
          <w:sz w:val="24"/>
          <w:szCs w:val="24"/>
        </w:rPr>
        <w:t>Re</w:t>
      </w:r>
      <w:r w:rsidRPr="003861B2">
        <w:rPr>
          <w:rFonts w:ascii="Times New Roman" w:hAnsi="Times New Roman"/>
          <w:i/>
          <w:sz w:val="24"/>
          <w:szCs w:val="24"/>
          <w:lang w:val="ru-RU"/>
        </w:rPr>
        <w:t>č</w:t>
      </w:r>
      <w:r w:rsidRPr="003861B2">
        <w:rPr>
          <w:rFonts w:ascii="Times New Roman" w:hAnsi="Times New Roman"/>
          <w:i/>
          <w:sz w:val="24"/>
          <w:szCs w:val="24"/>
        </w:rPr>
        <w:t>nikrodneravnopravnosti</w:t>
      </w:r>
      <w:r w:rsidRPr="003861B2">
        <w:rPr>
          <w:rFonts w:ascii="Times New Roman" w:hAnsi="Times New Roman"/>
          <w:sz w:val="24"/>
          <w:szCs w:val="24"/>
          <w:lang w:val="ru-RU"/>
        </w:rPr>
        <w:t xml:space="preserve">. </w:t>
      </w:r>
      <w:r w:rsidRPr="003861B2">
        <w:rPr>
          <w:rFonts w:ascii="Times New Roman" w:hAnsi="Times New Roman"/>
          <w:sz w:val="24"/>
          <w:szCs w:val="24"/>
        </w:rPr>
        <w:t>Beograd</w:t>
      </w:r>
      <w:r w:rsidRPr="003861B2">
        <w:rPr>
          <w:rFonts w:ascii="Times New Roman" w:hAnsi="Times New Roman"/>
          <w:sz w:val="24"/>
          <w:szCs w:val="24"/>
          <w:lang w:val="ru-RU"/>
        </w:rPr>
        <w:t xml:space="preserve">: </w:t>
      </w:r>
      <w:r w:rsidRPr="003861B2">
        <w:rPr>
          <w:rFonts w:ascii="Times New Roman" w:hAnsi="Times New Roman"/>
          <w:sz w:val="24"/>
          <w:szCs w:val="24"/>
        </w:rPr>
        <w:t>Upravazarodnuravnopravnost</w:t>
      </w:r>
      <w:r w:rsidRPr="003861B2">
        <w:rPr>
          <w:rFonts w:ascii="Times New Roman" w:hAnsi="Times New Roman"/>
          <w:sz w:val="24"/>
          <w:szCs w:val="24"/>
          <w:lang w:val="ru-RU"/>
        </w:rPr>
        <w:t>.</w:t>
      </w:r>
      <w:r w:rsidRPr="003861B2">
        <w:rPr>
          <w:rFonts w:ascii="Times New Roman" w:hAnsi="Times New Roman"/>
          <w:sz w:val="24"/>
          <w:szCs w:val="24"/>
        </w:rPr>
        <w:t xml:space="preserve"> На адреси:</w:t>
      </w:r>
    </w:p>
    <w:p w:rsidR="003861B2" w:rsidRPr="003861B2" w:rsidRDefault="00F64143" w:rsidP="00394DD8">
      <w:pPr>
        <w:pStyle w:val="ListParagraph"/>
        <w:numPr>
          <w:ilvl w:val="0"/>
          <w:numId w:val="26"/>
        </w:numPr>
        <w:spacing w:after="0" w:line="276" w:lineRule="auto"/>
        <w:jc w:val="both"/>
        <w:rPr>
          <w:rFonts w:ascii="Times New Roman" w:hAnsi="Times New Roman"/>
          <w:sz w:val="24"/>
          <w:szCs w:val="24"/>
          <w:lang w:val="ru-RU"/>
        </w:rPr>
      </w:pPr>
      <w:hyperlink r:id="rId30" w:history="1">
        <w:r w:rsidR="003861B2" w:rsidRPr="003861B2">
          <w:rPr>
            <w:rStyle w:val="Hyperlink"/>
            <w:rFonts w:ascii="Times New Roman" w:hAnsi="Times New Roman"/>
            <w:color w:val="auto"/>
            <w:sz w:val="24"/>
            <w:szCs w:val="24"/>
            <w:u w:val="none"/>
          </w:rPr>
          <w:t>http</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www</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zenskestudije</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org</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rs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knjige</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recnik</w:t>
        </w:r>
        <w:r w:rsidR="003861B2" w:rsidRPr="003861B2">
          <w:rPr>
            <w:rStyle w:val="Hyperlink"/>
            <w:rFonts w:ascii="Times New Roman" w:hAnsi="Times New Roman"/>
            <w:color w:val="auto"/>
            <w:sz w:val="24"/>
            <w:szCs w:val="24"/>
            <w:u w:val="none"/>
            <w:lang w:val="ru-RU"/>
          </w:rPr>
          <w:t>_</w:t>
        </w:r>
        <w:r w:rsidR="003861B2" w:rsidRPr="003861B2">
          <w:rPr>
            <w:rStyle w:val="Hyperlink"/>
            <w:rFonts w:ascii="Times New Roman" w:hAnsi="Times New Roman"/>
            <w:color w:val="auto"/>
            <w:sz w:val="24"/>
            <w:szCs w:val="24"/>
            <w:u w:val="none"/>
          </w:rPr>
          <w:t>rodne</w:t>
        </w:r>
        <w:r w:rsidR="003861B2" w:rsidRPr="003861B2">
          <w:rPr>
            <w:rStyle w:val="Hyperlink"/>
            <w:rFonts w:ascii="Times New Roman" w:hAnsi="Times New Roman"/>
            <w:color w:val="auto"/>
            <w:sz w:val="24"/>
            <w:szCs w:val="24"/>
            <w:u w:val="none"/>
            <w:lang w:val="ru-RU"/>
          </w:rPr>
          <w:t>_</w:t>
        </w:r>
        <w:r w:rsidR="003861B2" w:rsidRPr="003861B2">
          <w:rPr>
            <w:rStyle w:val="Hyperlink"/>
            <w:rFonts w:ascii="Times New Roman" w:hAnsi="Times New Roman"/>
            <w:color w:val="auto"/>
            <w:sz w:val="24"/>
            <w:szCs w:val="24"/>
            <w:u w:val="none"/>
          </w:rPr>
          <w:t>ravnopravnosti</w:t>
        </w:r>
        <w:r w:rsidR="003861B2" w:rsidRPr="003861B2">
          <w:rPr>
            <w:rStyle w:val="Hyperlink"/>
            <w:rFonts w:ascii="Times New Roman" w:hAnsi="Times New Roman"/>
            <w:color w:val="auto"/>
            <w:sz w:val="24"/>
            <w:szCs w:val="24"/>
            <w:u w:val="none"/>
            <w:lang w:val="ru-RU"/>
          </w:rPr>
          <w:t>_2011.</w:t>
        </w:r>
        <w:r w:rsidR="003861B2" w:rsidRPr="003861B2">
          <w:rPr>
            <w:rStyle w:val="Hyperlink"/>
            <w:rFonts w:ascii="Times New Roman" w:hAnsi="Times New Roman"/>
            <w:color w:val="auto"/>
            <w:sz w:val="24"/>
            <w:szCs w:val="24"/>
            <w:u w:val="none"/>
          </w:rPr>
          <w:t>pdf</w:t>
        </w:r>
      </w:hyperlink>
      <w:r w:rsidR="003861B2" w:rsidRPr="003861B2">
        <w:rPr>
          <w:rFonts w:ascii="Times New Roman" w:hAnsi="Times New Roman"/>
          <w:sz w:val="24"/>
          <w:szCs w:val="24"/>
          <w:lang w:val="ru-RU"/>
        </w:rPr>
        <w:t>. Посећено: 30.08.2019.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 xml:space="preserve">Jovanović, D., Baltezarević, V. (2014). „The Invisible Entrepreneurs – the Neglect of Women Business in Serbian Mass Mediaˮ. </w:t>
      </w:r>
      <w:r w:rsidRPr="003861B2">
        <w:rPr>
          <w:rFonts w:ascii="Times New Roman" w:hAnsi="Times New Roman"/>
          <w:i/>
          <w:sz w:val="24"/>
          <w:szCs w:val="24"/>
        </w:rPr>
        <w:t>Journal of Women's Entrepreneurship and Education, 3-4</w:t>
      </w:r>
      <w:r w:rsidRPr="003861B2">
        <w:rPr>
          <w:rFonts w:ascii="Times New Roman" w:hAnsi="Times New Roman"/>
          <w:sz w:val="24"/>
          <w:szCs w:val="24"/>
        </w:rPr>
        <w:t xml:space="preserve">, 71-82. На адреси: </w:t>
      </w:r>
      <w:hyperlink r:id="rId31" w:history="1">
        <w:r w:rsidRPr="003861B2">
          <w:rPr>
            <w:rStyle w:val="Hyperlink"/>
            <w:rFonts w:ascii="Times New Roman" w:hAnsi="Times New Roman"/>
            <w:color w:val="auto"/>
            <w:sz w:val="24"/>
            <w:szCs w:val="24"/>
            <w:u w:val="none"/>
          </w:rPr>
          <w:t>http://ebooks.ien.bg.ac.rs/485/1/14jwe34_5.pdf</w:t>
        </w:r>
      </w:hyperlink>
      <w:r w:rsidRPr="003861B2">
        <w:rPr>
          <w:rFonts w:ascii="Times New Roman" w:hAnsi="Times New Roman"/>
          <w:sz w:val="24"/>
          <w:szCs w:val="24"/>
        </w:rPr>
        <w:t>. Приступљено: 24.08.2019.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 xml:space="preserve">Lorimer, R. (1998). </w:t>
      </w:r>
      <w:r w:rsidRPr="003861B2">
        <w:rPr>
          <w:rFonts w:ascii="Times New Roman" w:hAnsi="Times New Roman"/>
          <w:i/>
          <w:sz w:val="24"/>
          <w:szCs w:val="24"/>
        </w:rPr>
        <w:t>Masovne komunikacije: komparativni uvod</w:t>
      </w:r>
      <w:r w:rsidRPr="003861B2">
        <w:rPr>
          <w:rFonts w:ascii="Times New Roman" w:hAnsi="Times New Roman"/>
          <w:sz w:val="24"/>
          <w:szCs w:val="24"/>
        </w:rPr>
        <w:t>. Beograd: Clio.</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„Luna Lu: Život je neverovatan scenarista, igram u svom filmu!ˮ (2015).</w:t>
      </w:r>
      <w:r w:rsidRPr="003861B2">
        <w:rPr>
          <w:rFonts w:ascii="Times New Roman" w:hAnsi="Times New Roman"/>
          <w:sz w:val="24"/>
          <w:szCs w:val="24"/>
          <w:shd w:val="clear" w:color="auto" w:fill="FFFFFF"/>
        </w:rPr>
        <w:t> </w:t>
      </w:r>
      <w:r w:rsidRPr="003861B2">
        <w:rPr>
          <w:rFonts w:ascii="Times New Roman" w:hAnsi="Times New Roman"/>
          <w:i/>
          <w:sz w:val="24"/>
          <w:szCs w:val="24"/>
          <w:shd w:val="clear" w:color="auto" w:fill="FFFFFF"/>
        </w:rPr>
        <w:t>Blic Žena</w:t>
      </w:r>
      <w:r w:rsidRPr="003861B2">
        <w:rPr>
          <w:rFonts w:ascii="Times New Roman" w:hAnsi="Times New Roman"/>
          <w:sz w:val="24"/>
          <w:szCs w:val="24"/>
          <w:shd w:val="clear" w:color="auto" w:fill="FFFFFF"/>
        </w:rPr>
        <w:t xml:space="preserve">, </w:t>
      </w:r>
      <w:r w:rsidRPr="003861B2">
        <w:rPr>
          <w:rFonts w:ascii="Times New Roman" w:hAnsi="Times New Roman"/>
          <w:sz w:val="24"/>
          <w:szCs w:val="24"/>
        </w:rPr>
        <w:t>18. 02. 2015</w:t>
      </w:r>
      <w:r w:rsidRPr="003861B2">
        <w:rPr>
          <w:rFonts w:ascii="Times New Roman" w:hAnsi="Times New Roman"/>
          <w:sz w:val="24"/>
          <w:szCs w:val="24"/>
          <w:shd w:val="clear" w:color="auto" w:fill="FFFFFF"/>
        </w:rPr>
        <w:t>.</w:t>
      </w:r>
      <w:r w:rsidRPr="003861B2">
        <w:rPr>
          <w:rFonts w:ascii="Times New Roman" w:hAnsi="Times New Roman"/>
          <w:sz w:val="24"/>
          <w:szCs w:val="24"/>
        </w:rPr>
        <w:t xml:space="preserve"> На адреси: </w:t>
      </w:r>
      <w:hyperlink r:id="rId32" w:history="1">
        <w:r w:rsidRPr="003861B2">
          <w:rPr>
            <w:rStyle w:val="Hyperlink"/>
            <w:rFonts w:ascii="Times New Roman" w:hAnsi="Times New Roman"/>
            <w:color w:val="auto"/>
            <w:sz w:val="24"/>
            <w:szCs w:val="24"/>
            <w:u w:val="none"/>
          </w:rPr>
          <w:t>https://stil.kurir.rs/celebrities/vip-prica/24398/luna-lu-zivot-je-neverovatan-scenarista-igram-u-svom-filmu</w:t>
        </w:r>
      </w:hyperlink>
      <w:r w:rsidRPr="003861B2">
        <w:rPr>
          <w:rFonts w:ascii="Times New Roman" w:hAnsi="Times New Roman"/>
          <w:sz w:val="24"/>
          <w:szCs w:val="24"/>
        </w:rPr>
        <w:t>. Приступљено: 26.08.2019.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 xml:space="preserve">Luna Lu. (2018). </w:t>
      </w:r>
      <w:r w:rsidRPr="003861B2">
        <w:rPr>
          <w:rFonts w:ascii="Times New Roman" w:hAnsi="Times New Roman"/>
          <w:i/>
          <w:sz w:val="24"/>
          <w:szCs w:val="24"/>
        </w:rPr>
        <w:t>Šta kada nas svakodnevnica samelje: unesite novitete u relaciju kuća – posao.</w:t>
      </w:r>
      <w:r w:rsidRPr="003861B2">
        <w:rPr>
          <w:rFonts w:ascii="Times New Roman" w:hAnsi="Times New Roman"/>
          <w:sz w:val="24"/>
          <w:szCs w:val="24"/>
          <w:lang w:val="ru-RU"/>
        </w:rPr>
        <w:t xml:space="preserve">На адреси: </w:t>
      </w:r>
      <w:hyperlink r:id="rId33"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youtube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watch</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dj</w:t>
        </w:r>
        <w:r w:rsidRPr="003861B2">
          <w:rPr>
            <w:rStyle w:val="Hyperlink"/>
            <w:rFonts w:ascii="Times New Roman" w:hAnsi="Times New Roman"/>
            <w:color w:val="auto"/>
            <w:sz w:val="24"/>
            <w:szCs w:val="24"/>
            <w:u w:val="none"/>
            <w:lang w:val="ru-RU"/>
          </w:rPr>
          <w:t>5</w:t>
        </w:r>
        <w:r w:rsidRPr="003861B2">
          <w:rPr>
            <w:rStyle w:val="Hyperlink"/>
            <w:rFonts w:ascii="Times New Roman" w:hAnsi="Times New Roman"/>
            <w:color w:val="auto"/>
            <w:sz w:val="24"/>
            <w:szCs w:val="24"/>
            <w:u w:val="none"/>
          </w:rPr>
          <w:t>r</w:t>
        </w:r>
        <w:r w:rsidRPr="003861B2">
          <w:rPr>
            <w:rStyle w:val="Hyperlink"/>
            <w:rFonts w:ascii="Times New Roman" w:hAnsi="Times New Roman"/>
            <w:color w:val="auto"/>
            <w:sz w:val="24"/>
            <w:szCs w:val="24"/>
            <w:u w:val="none"/>
            <w:lang w:val="ru-RU"/>
          </w:rPr>
          <w:t>_</w:t>
        </w:r>
        <w:r w:rsidRPr="003861B2">
          <w:rPr>
            <w:rStyle w:val="Hyperlink"/>
            <w:rFonts w:ascii="Times New Roman" w:hAnsi="Times New Roman"/>
            <w:color w:val="auto"/>
            <w:sz w:val="24"/>
            <w:szCs w:val="24"/>
            <w:u w:val="none"/>
          </w:rPr>
          <w:t>ZcWt</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w:t>
        </w:r>
      </w:hyperlink>
      <w:r w:rsidRPr="003861B2">
        <w:rPr>
          <w:rFonts w:ascii="Times New Roman" w:hAnsi="Times New Roman"/>
          <w:sz w:val="24"/>
          <w:szCs w:val="24"/>
          <w:lang w:val="ru-RU"/>
        </w:rPr>
        <w:t xml:space="preserve">. </w:t>
      </w:r>
      <w:r w:rsidRPr="003861B2">
        <w:rPr>
          <w:rFonts w:ascii="Times New Roman" w:hAnsi="Times New Roman"/>
          <w:sz w:val="24"/>
          <w:szCs w:val="24"/>
        </w:rPr>
        <w:t>Мин. 34.31. Приступљено: 26.08.2019.</w:t>
      </w:r>
    </w:p>
    <w:p w:rsidR="003861B2" w:rsidRPr="003861B2" w:rsidRDefault="003861B2" w:rsidP="00394DD8">
      <w:pPr>
        <w:pStyle w:val="FootnoteText"/>
        <w:numPr>
          <w:ilvl w:val="0"/>
          <w:numId w:val="26"/>
        </w:numPr>
        <w:spacing w:after="0"/>
        <w:jc w:val="both"/>
        <w:rPr>
          <w:rFonts w:ascii="Times New Roman" w:hAnsi="Times New Roman"/>
          <w:sz w:val="24"/>
          <w:szCs w:val="24"/>
        </w:rPr>
      </w:pPr>
      <w:r w:rsidRPr="003861B2">
        <w:rPr>
          <w:rFonts w:ascii="Times New Roman" w:hAnsi="Times New Roman"/>
          <w:bCs/>
          <w:i/>
          <w:spacing w:val="11"/>
          <w:sz w:val="24"/>
          <w:szCs w:val="24"/>
        </w:rPr>
        <w:t>Mirjana Bobić Mojsilović za NOIZZ: Ne čekajte dozvolu da živite svoje snove</w:t>
      </w:r>
      <w:hyperlink r:id="rId34" w:history="1">
        <w:r w:rsidRPr="003861B2">
          <w:rPr>
            <w:rStyle w:val="Hyperlink"/>
            <w:rFonts w:ascii="Times New Roman" w:hAnsi="Times New Roman"/>
            <w:color w:val="auto"/>
            <w:sz w:val="24"/>
            <w:szCs w:val="24"/>
            <w:u w:val="none"/>
          </w:rPr>
          <w:t>https://noizz.rs/intervju/mirjana-bobic-mojsilovic-za-noizz-ne-cekajte-dozvolu-da-zivite-svoje-snove/btfnjk7</w:t>
        </w:r>
      </w:hyperlink>
      <w:r w:rsidRPr="003861B2">
        <w:rPr>
          <w:rFonts w:ascii="Times New Roman" w:hAnsi="Times New Roman"/>
          <w:sz w:val="24"/>
          <w:szCs w:val="24"/>
        </w:rPr>
        <w:t>. Приступљено: 29.08.2019.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i/>
          <w:sz w:val="24"/>
          <w:szCs w:val="24"/>
          <w:lang w:val="ru-RU"/>
        </w:rPr>
        <w:t>Национална стратегија за родну равноправност за период од 2016. до 2020. године са Акционим планом за период од 2016. до 2018. године</w:t>
      </w:r>
      <w:r w:rsidRPr="003861B2">
        <w:rPr>
          <w:rFonts w:ascii="Times New Roman" w:hAnsi="Times New Roman"/>
          <w:sz w:val="24"/>
          <w:szCs w:val="24"/>
          <w:lang w:val="ru-RU"/>
        </w:rPr>
        <w:t xml:space="preserve">. </w:t>
      </w:r>
      <w:r w:rsidRPr="003861B2">
        <w:rPr>
          <w:rFonts w:ascii="Times New Roman" w:hAnsi="Times New Roman"/>
          <w:sz w:val="24"/>
          <w:szCs w:val="24"/>
        </w:rPr>
        <w:t>(2016).</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i/>
          <w:sz w:val="24"/>
          <w:szCs w:val="24"/>
          <w:lang w:val="ru-RU"/>
        </w:rPr>
        <w:t>Национална стратегија одрживог развоја</w:t>
      </w:r>
      <w:r w:rsidRPr="003861B2">
        <w:rPr>
          <w:rFonts w:ascii="Times New Roman" w:hAnsi="Times New Roman"/>
          <w:sz w:val="24"/>
          <w:szCs w:val="24"/>
          <w:lang w:val="ru-RU"/>
        </w:rPr>
        <w:t xml:space="preserve"> (2016). На адреси: </w:t>
      </w:r>
      <w:hyperlink r:id="rId35" w:history="1">
        <w:r w:rsidRPr="003861B2">
          <w:rPr>
            <w:rStyle w:val="Hyperlink"/>
            <w:rFonts w:ascii="Times New Roman" w:hAnsi="Times New Roman"/>
            <w:color w:val="auto"/>
            <w:sz w:val="24"/>
            <w:szCs w:val="24"/>
            <w:u w:val="none"/>
          </w:rPr>
          <w:t>http</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zurbnis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zakoni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Nacionalna</w:t>
        </w:r>
        <w:r w:rsidRPr="003861B2">
          <w:rPr>
            <w:rStyle w:val="Hyperlink"/>
            <w:rFonts w:ascii="Times New Roman" w:hAnsi="Times New Roman"/>
            <w:color w:val="auto"/>
            <w:sz w:val="24"/>
            <w:szCs w:val="24"/>
            <w:u w:val="none"/>
            <w:lang w:val="ru-RU"/>
          </w:rPr>
          <w:t>%20</w:t>
        </w:r>
        <w:r w:rsidRPr="003861B2">
          <w:rPr>
            <w:rStyle w:val="Hyperlink"/>
            <w:rFonts w:ascii="Times New Roman" w:hAnsi="Times New Roman"/>
            <w:color w:val="auto"/>
            <w:sz w:val="24"/>
            <w:szCs w:val="24"/>
            <w:u w:val="none"/>
          </w:rPr>
          <w:t>strategija</w:t>
        </w:r>
        <w:r w:rsidRPr="003861B2">
          <w:rPr>
            <w:rStyle w:val="Hyperlink"/>
            <w:rFonts w:ascii="Times New Roman" w:hAnsi="Times New Roman"/>
            <w:color w:val="auto"/>
            <w:sz w:val="24"/>
            <w:szCs w:val="24"/>
            <w:u w:val="none"/>
            <w:lang w:val="ru-RU"/>
          </w:rPr>
          <w:t>%20</w:t>
        </w:r>
        <w:r w:rsidRPr="003861B2">
          <w:rPr>
            <w:rStyle w:val="Hyperlink"/>
            <w:rFonts w:ascii="Times New Roman" w:hAnsi="Times New Roman"/>
            <w:color w:val="auto"/>
            <w:sz w:val="24"/>
            <w:szCs w:val="24"/>
            <w:u w:val="none"/>
          </w:rPr>
          <w:t>odrzivog</w:t>
        </w:r>
        <w:r w:rsidRPr="003861B2">
          <w:rPr>
            <w:rStyle w:val="Hyperlink"/>
            <w:rFonts w:ascii="Times New Roman" w:hAnsi="Times New Roman"/>
            <w:color w:val="auto"/>
            <w:sz w:val="24"/>
            <w:szCs w:val="24"/>
            <w:u w:val="none"/>
            <w:lang w:val="ru-RU"/>
          </w:rPr>
          <w:t>%20</w:t>
        </w:r>
        <w:r w:rsidRPr="003861B2">
          <w:rPr>
            <w:rStyle w:val="Hyperlink"/>
            <w:rFonts w:ascii="Times New Roman" w:hAnsi="Times New Roman"/>
            <w:color w:val="auto"/>
            <w:sz w:val="24"/>
            <w:szCs w:val="24"/>
            <w:u w:val="none"/>
          </w:rPr>
          <w:t>razvoja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pdf</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01.09.2019.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 xml:space="preserve">Pantić, A. (2017). „Uloga medija u promociji preduzetništvaˮ. </w:t>
      </w:r>
      <w:hyperlink r:id="rId36" w:history="1">
        <w:r w:rsidRPr="003861B2">
          <w:rPr>
            <w:rStyle w:val="Hyperlink"/>
            <w:rFonts w:ascii="Times New Roman" w:hAnsi="Times New Roman"/>
            <w:i/>
            <w:color w:val="auto"/>
            <w:sz w:val="24"/>
            <w:szCs w:val="24"/>
            <w:u w:val="none"/>
          </w:rPr>
          <w:t>Zbornik radova Fakulteta tehničkih nauka</w:t>
        </w:r>
        <w:r w:rsidRPr="003861B2">
          <w:rPr>
            <w:rStyle w:val="Hyperlink"/>
            <w:rFonts w:ascii="Times New Roman" w:hAnsi="Times New Roman"/>
            <w:color w:val="auto"/>
            <w:sz w:val="24"/>
            <w:szCs w:val="24"/>
            <w:u w:val="none"/>
          </w:rPr>
          <w:t>,</w:t>
        </w:r>
        <w:r w:rsidRPr="003861B2">
          <w:rPr>
            <w:rStyle w:val="Hyperlink"/>
            <w:rFonts w:ascii="Times New Roman" w:hAnsi="Times New Roman"/>
            <w:i/>
            <w:color w:val="auto"/>
            <w:sz w:val="24"/>
            <w:szCs w:val="24"/>
            <w:u w:val="none"/>
          </w:rPr>
          <w:t xml:space="preserve"> 32(7)</w:t>
        </w:r>
        <w:r w:rsidRPr="003861B2">
          <w:rPr>
            <w:rStyle w:val="Hyperlink"/>
            <w:rFonts w:ascii="Times New Roman" w:hAnsi="Times New Roman"/>
            <w:color w:val="auto"/>
            <w:sz w:val="24"/>
            <w:szCs w:val="24"/>
            <w:u w:val="none"/>
          </w:rPr>
          <w:t>, 1264-1267</w:t>
        </w:r>
      </w:hyperlink>
      <w:r w:rsidRPr="003861B2">
        <w:rPr>
          <w:rFonts w:ascii="Times New Roman" w:hAnsi="Times New Roman"/>
          <w:sz w:val="24"/>
          <w:szCs w:val="24"/>
        </w:rPr>
        <w:t>.</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shd w:val="clear" w:color="auto" w:fill="FFFFFF"/>
        </w:rPr>
        <w:t>Paunović, P. (2017</w:t>
      </w:r>
      <w:r w:rsidRPr="003861B2">
        <w:rPr>
          <w:rFonts w:ascii="Times New Roman" w:hAnsi="Times New Roman"/>
          <w:sz w:val="24"/>
          <w:szCs w:val="24"/>
        </w:rPr>
        <w:t>). „Mirjana Bobić Mojsilović za NOIZZ: Ne čekajte dozvolu da živite svoje snoveˮ.</w:t>
      </w:r>
      <w:r w:rsidRPr="003861B2">
        <w:rPr>
          <w:rFonts w:ascii="Times New Roman" w:hAnsi="Times New Roman"/>
          <w:spacing w:val="11"/>
          <w:sz w:val="24"/>
          <w:szCs w:val="24"/>
          <w:lang w:val="ru-RU"/>
        </w:rPr>
        <w:t>На адреси:</w:t>
      </w:r>
      <w:hyperlink r:id="rId37"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noizz</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intervju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mirjana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bobic</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mojsilovic</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noizz</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cekajte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dozvolu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da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zivite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svoje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snove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btfnjk</w:t>
        </w:r>
        <w:r w:rsidRPr="003861B2">
          <w:rPr>
            <w:rStyle w:val="Hyperlink"/>
            <w:rFonts w:ascii="Times New Roman" w:hAnsi="Times New Roman"/>
            <w:color w:val="auto"/>
            <w:sz w:val="24"/>
            <w:szCs w:val="24"/>
            <w:u w:val="none"/>
            <w:lang w:val="ru-RU"/>
          </w:rPr>
          <w:t>7</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27.08.2019.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sz w:val="24"/>
          <w:szCs w:val="24"/>
        </w:rPr>
        <w:lastRenderedPageBreak/>
        <w:t xml:space="preserve">Petrović, J., Radukić, S. (2019). „An Analysis of the Development of Entrepreneurship in the Republic of Serbia with a Special Focus on Female”. </w:t>
      </w:r>
      <w:r w:rsidRPr="003861B2">
        <w:rPr>
          <w:rFonts w:ascii="Times New Roman" w:hAnsi="Times New Roman"/>
          <w:i/>
          <w:sz w:val="24"/>
          <w:szCs w:val="24"/>
        </w:rPr>
        <w:t>EntrepreneurshipJournal of Women’s Entrepreneurship and Education</w:t>
      </w:r>
      <w:r w:rsidRPr="003861B2">
        <w:rPr>
          <w:rFonts w:ascii="Times New Roman" w:hAnsi="Times New Roman"/>
          <w:sz w:val="24"/>
          <w:szCs w:val="24"/>
        </w:rPr>
        <w:t xml:space="preserve">, No. 1-2, 1-16. На адреси: </w:t>
      </w:r>
      <w:hyperlink r:id="rId38" w:history="1">
        <w:r w:rsidRPr="003861B2">
          <w:rPr>
            <w:rStyle w:val="Hyperlink"/>
            <w:rFonts w:ascii="Times New Roman" w:hAnsi="Times New Roman"/>
            <w:color w:val="auto"/>
            <w:sz w:val="24"/>
            <w:szCs w:val="24"/>
            <w:u w:val="none"/>
          </w:rPr>
          <w:t>https://www.library.ien.bg.ac.rs/index.php/jwee/article/view/660/607</w:t>
        </w:r>
      </w:hyperlink>
    </w:p>
    <w:p w:rsidR="003861B2" w:rsidRPr="003861B2" w:rsidRDefault="003861B2" w:rsidP="00394DD8">
      <w:pPr>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 xml:space="preserve">Popović-Pantić, S. (2012). </w:t>
      </w:r>
      <w:r w:rsidRPr="003861B2">
        <w:rPr>
          <w:rFonts w:ascii="Times New Roman" w:hAnsi="Times New Roman"/>
          <w:i/>
          <w:sz w:val="24"/>
          <w:szCs w:val="24"/>
        </w:rPr>
        <w:t>Žensko preduzetništvo kroz samozapošljavanje u Srbiji tokom tranzicije: uporedna analiza i empirijsko istraživanje</w:t>
      </w:r>
      <w:r w:rsidRPr="003861B2">
        <w:rPr>
          <w:rFonts w:ascii="Times New Roman" w:hAnsi="Times New Roman"/>
          <w:sz w:val="24"/>
          <w:szCs w:val="24"/>
        </w:rPr>
        <w:t>. Doktorska disertacija. Beograd: Ekonomski fakultet.</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i/>
          <w:sz w:val="24"/>
          <w:szCs w:val="24"/>
          <w:lang w:val="ru-RU"/>
        </w:rPr>
        <w:t>Програм подршке развоју и промоцији женског иновационог предузетништва за 2019. годину</w:t>
      </w:r>
      <w:r w:rsidRPr="003861B2">
        <w:rPr>
          <w:rFonts w:ascii="Times New Roman" w:hAnsi="Times New Roman"/>
          <w:sz w:val="24"/>
          <w:szCs w:val="24"/>
          <w:lang w:val="ru-RU"/>
        </w:rPr>
        <w:t xml:space="preserve">. На адреси: </w:t>
      </w:r>
      <w:hyperlink r:id="rId39"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inovacije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gov</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wp</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content</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uploads</w:t>
        </w:r>
        <w:r w:rsidRPr="003861B2">
          <w:rPr>
            <w:rStyle w:val="Hyperlink"/>
            <w:rFonts w:ascii="Times New Roman" w:hAnsi="Times New Roman"/>
            <w:color w:val="auto"/>
            <w:sz w:val="24"/>
            <w:szCs w:val="24"/>
            <w:u w:val="none"/>
            <w:lang w:val="ru-RU"/>
          </w:rPr>
          <w:t>/2019/04/3.-</w:t>
        </w:r>
        <w:r w:rsidRPr="003861B2">
          <w:rPr>
            <w:rStyle w:val="Hyperlink"/>
            <w:rFonts w:ascii="Times New Roman" w:hAnsi="Times New Roman"/>
            <w:color w:val="auto"/>
            <w:sz w:val="24"/>
            <w:szCs w:val="24"/>
            <w:u w:val="none"/>
          </w:rPr>
          <w:t>Program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zensko</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inovaciono</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preduzetnistvo</w:t>
        </w:r>
        <w:r w:rsidRPr="003861B2">
          <w:rPr>
            <w:rStyle w:val="Hyperlink"/>
            <w:rFonts w:ascii="Times New Roman" w:hAnsi="Times New Roman"/>
            <w:color w:val="auto"/>
            <w:sz w:val="24"/>
            <w:szCs w:val="24"/>
            <w:u w:val="none"/>
            <w:lang w:val="ru-RU"/>
          </w:rPr>
          <w:t>-1.</w:t>
        </w:r>
        <w:r w:rsidRPr="003861B2">
          <w:rPr>
            <w:rStyle w:val="Hyperlink"/>
            <w:rFonts w:ascii="Times New Roman" w:hAnsi="Times New Roman"/>
            <w:color w:val="auto"/>
            <w:sz w:val="24"/>
            <w:szCs w:val="24"/>
            <w:u w:val="none"/>
          </w:rPr>
          <w:t>pdf</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22.08.2019</w:t>
      </w:r>
      <w:r w:rsidRPr="003861B2">
        <w:rPr>
          <w:rFonts w:ascii="Times New Roman" w:hAnsi="Times New Roman"/>
          <w:sz w:val="24"/>
          <w:szCs w:val="24"/>
          <w:shd w:val="clear" w:color="auto" w:fill="FFFFFF"/>
        </w:rPr>
        <w:t>.</w:t>
      </w:r>
    </w:p>
    <w:p w:rsidR="003861B2" w:rsidRPr="003861B2" w:rsidRDefault="003861B2" w:rsidP="00394DD8">
      <w:pPr>
        <w:numPr>
          <w:ilvl w:val="0"/>
          <w:numId w:val="26"/>
        </w:numPr>
        <w:spacing w:after="0" w:line="276" w:lineRule="auto"/>
        <w:jc w:val="both"/>
        <w:rPr>
          <w:rStyle w:val="Strong"/>
          <w:rFonts w:ascii="Times New Roman" w:hAnsi="Times New Roman"/>
          <w:b w:val="0"/>
          <w:bCs w:val="0"/>
          <w:sz w:val="24"/>
          <w:szCs w:val="24"/>
          <w:shd w:val="clear" w:color="auto" w:fill="FFFFFF"/>
        </w:rPr>
      </w:pPr>
      <w:r w:rsidRPr="003861B2">
        <w:rPr>
          <w:rStyle w:val="Strong"/>
          <w:rFonts w:ascii="Times New Roman" w:hAnsi="Times New Roman"/>
          <w:b w:val="0"/>
          <w:i/>
          <w:sz w:val="24"/>
          <w:szCs w:val="24"/>
          <w:shd w:val="clear" w:color="auto" w:fill="FFFFFF"/>
        </w:rPr>
        <w:t>Sustainable Development Goals</w:t>
      </w:r>
      <w:r w:rsidRPr="003861B2">
        <w:rPr>
          <w:rStyle w:val="Strong"/>
          <w:rFonts w:ascii="Times New Roman" w:hAnsi="Times New Roman"/>
          <w:b w:val="0"/>
          <w:sz w:val="24"/>
          <w:szCs w:val="24"/>
          <w:shd w:val="clear" w:color="auto" w:fill="FFFFFF"/>
        </w:rPr>
        <w:t xml:space="preserve">. (2016). </w:t>
      </w:r>
      <w:r w:rsidRPr="003861B2">
        <w:rPr>
          <w:rStyle w:val="Strong"/>
          <w:rFonts w:ascii="Times New Roman" w:hAnsi="Times New Roman"/>
          <w:b w:val="0"/>
          <w:sz w:val="24"/>
          <w:szCs w:val="24"/>
          <w:shd w:val="clear" w:color="auto" w:fill="FFFFFF"/>
          <w:lang w:val="ru-RU"/>
        </w:rPr>
        <w:t>Наадреси</w:t>
      </w:r>
      <w:r w:rsidRPr="003861B2">
        <w:rPr>
          <w:rStyle w:val="Strong"/>
          <w:rFonts w:ascii="Times New Roman" w:hAnsi="Times New Roman"/>
          <w:b w:val="0"/>
          <w:sz w:val="24"/>
          <w:szCs w:val="24"/>
          <w:shd w:val="clear" w:color="auto" w:fill="FFFFFF"/>
        </w:rPr>
        <w:t xml:space="preserve">: </w:t>
      </w:r>
      <w:hyperlink r:id="rId40" w:history="1">
        <w:r w:rsidRPr="003861B2">
          <w:rPr>
            <w:rStyle w:val="Hyperlink"/>
            <w:rFonts w:ascii="Times New Roman" w:hAnsi="Times New Roman"/>
            <w:color w:val="auto"/>
            <w:sz w:val="24"/>
            <w:szCs w:val="24"/>
            <w:u w:val="none"/>
          </w:rPr>
          <w:t>https://www.un.org/sustainabledevelopment/sustainable-development-goals</w:t>
        </w:r>
      </w:hyperlink>
      <w:r w:rsidRPr="003861B2">
        <w:rPr>
          <w:rFonts w:ascii="Times New Roman" w:hAnsi="Times New Roman"/>
          <w:sz w:val="24"/>
          <w:szCs w:val="24"/>
        </w:rPr>
        <w:t>. Приступљено: 21.08.2019.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i/>
          <w:sz w:val="24"/>
          <w:szCs w:val="24"/>
        </w:rPr>
        <w:t>Тransforming our world: the 2030 Agenda for Sustainable Development</w:t>
      </w:r>
      <w:r w:rsidRPr="003861B2">
        <w:rPr>
          <w:rFonts w:ascii="Times New Roman" w:hAnsi="Times New Roman"/>
          <w:sz w:val="24"/>
          <w:szCs w:val="24"/>
        </w:rPr>
        <w:t xml:space="preserve">. </w:t>
      </w:r>
      <w:r w:rsidRPr="003861B2">
        <w:rPr>
          <w:rFonts w:ascii="Times New Roman" w:hAnsi="Times New Roman"/>
          <w:sz w:val="24"/>
          <w:szCs w:val="24"/>
          <w:lang w:val="ru-RU"/>
        </w:rPr>
        <w:t xml:space="preserve">(2015). На адреси: </w:t>
      </w:r>
      <w:hyperlink r:id="rId41"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un</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org</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ga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search</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view</w:t>
        </w:r>
        <w:r w:rsidRPr="003861B2">
          <w:rPr>
            <w:rStyle w:val="Hyperlink"/>
            <w:rFonts w:ascii="Times New Roman" w:hAnsi="Times New Roman"/>
            <w:color w:val="auto"/>
            <w:sz w:val="24"/>
            <w:szCs w:val="24"/>
            <w:u w:val="none"/>
            <w:lang w:val="ru-RU"/>
          </w:rPr>
          <w:t>_</w:t>
        </w:r>
        <w:r w:rsidRPr="003861B2">
          <w:rPr>
            <w:rStyle w:val="Hyperlink"/>
            <w:rFonts w:ascii="Times New Roman" w:hAnsi="Times New Roman"/>
            <w:color w:val="auto"/>
            <w:sz w:val="24"/>
            <w:szCs w:val="24"/>
            <w:u w:val="none"/>
          </w:rPr>
          <w:t>doc</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asp</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symbol</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RES</w:t>
        </w:r>
        <w:r w:rsidRPr="003861B2">
          <w:rPr>
            <w:rStyle w:val="Hyperlink"/>
            <w:rFonts w:ascii="Times New Roman" w:hAnsi="Times New Roman"/>
            <w:color w:val="auto"/>
            <w:sz w:val="24"/>
            <w:szCs w:val="24"/>
            <w:u w:val="none"/>
            <w:lang w:val="ru-RU"/>
          </w:rPr>
          <w:t>/70/1&amp;</w:t>
        </w:r>
        <w:r w:rsidRPr="003861B2">
          <w:rPr>
            <w:rStyle w:val="Hyperlink"/>
            <w:rFonts w:ascii="Times New Roman" w:hAnsi="Times New Roman"/>
            <w:color w:val="auto"/>
            <w:sz w:val="24"/>
            <w:szCs w:val="24"/>
            <w:u w:val="none"/>
          </w:rPr>
          <w:t>Lang</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E</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21.08.2019.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i/>
          <w:sz w:val="24"/>
          <w:szCs w:val="24"/>
          <w:lang w:val="it-IT"/>
        </w:rPr>
        <w:t>Tri tačke sa Indirom Popadić</w:t>
      </w:r>
      <w:r w:rsidRPr="003861B2">
        <w:rPr>
          <w:rFonts w:ascii="Times New Roman" w:hAnsi="Times New Roman"/>
          <w:sz w:val="24"/>
          <w:szCs w:val="24"/>
          <w:lang w:val="it-IT"/>
        </w:rPr>
        <w:t xml:space="preserve">. </w:t>
      </w:r>
      <w:r w:rsidRPr="003861B2">
        <w:rPr>
          <w:rFonts w:ascii="Times New Roman" w:hAnsi="Times New Roman"/>
          <w:sz w:val="24"/>
          <w:szCs w:val="24"/>
          <w:lang w:val="ru-RU"/>
        </w:rPr>
        <w:t xml:space="preserve">(2017). (Емисија од 21.06.2017). На адреси: </w:t>
      </w:r>
      <w:hyperlink r:id="rId42"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youtube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watch</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AerjkdzkYkc</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21.08.2019.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sz w:val="24"/>
          <w:szCs w:val="24"/>
          <w:lang w:val="sr-Latn-CS"/>
        </w:rPr>
        <w:t xml:space="preserve">Valić Nedeljković, D.i dr. (2016). </w:t>
      </w:r>
      <w:r w:rsidRPr="003861B2">
        <w:rPr>
          <w:rFonts w:ascii="Times New Roman" w:hAnsi="Times New Roman"/>
          <w:i/>
          <w:sz w:val="24"/>
          <w:szCs w:val="24"/>
          <w:lang w:val="sr-Latn-CS"/>
        </w:rPr>
        <w:t>Žena na programima javnih servisa</w:t>
      </w:r>
      <w:r w:rsidRPr="003861B2">
        <w:rPr>
          <w:rFonts w:ascii="Times New Roman" w:hAnsi="Times New Roman"/>
          <w:sz w:val="24"/>
          <w:szCs w:val="24"/>
          <w:lang w:val="sr-Latn-CS"/>
        </w:rPr>
        <w:t xml:space="preserve">: </w:t>
      </w:r>
      <w:r w:rsidRPr="003861B2">
        <w:rPr>
          <w:rFonts w:ascii="Times New Roman" w:hAnsi="Times New Roman"/>
          <w:i/>
          <w:sz w:val="24"/>
          <w:szCs w:val="24"/>
          <w:lang w:val="sr-Latn-CS"/>
        </w:rPr>
        <w:t>analiza programa Radio-televizije Srbije i Radio-televizije Vojvodine</w:t>
      </w:r>
      <w:r w:rsidRPr="003861B2">
        <w:rPr>
          <w:rFonts w:ascii="Times New Roman" w:hAnsi="Times New Roman"/>
          <w:sz w:val="24"/>
          <w:szCs w:val="24"/>
          <w:lang w:val="sr-Latn-CS"/>
        </w:rPr>
        <w:t xml:space="preserve">. Novi Sad: Novosadska novinarska škola. </w:t>
      </w:r>
      <w:r w:rsidRPr="003861B2">
        <w:rPr>
          <w:rFonts w:ascii="Times New Roman" w:hAnsi="Times New Roman"/>
          <w:sz w:val="24"/>
          <w:szCs w:val="24"/>
          <w:lang w:val="ru-RU"/>
        </w:rPr>
        <w:t xml:space="preserve">На адреси: </w:t>
      </w:r>
      <w:hyperlink r:id="rId43" w:history="1">
        <w:r w:rsidRPr="003861B2">
          <w:rPr>
            <w:rStyle w:val="Hyperlink"/>
            <w:rFonts w:ascii="Times New Roman" w:hAnsi="Times New Roman"/>
            <w:color w:val="auto"/>
            <w:sz w:val="24"/>
            <w:szCs w:val="24"/>
            <w:u w:val="none"/>
            <w:lang w:val="sr-Latn-CS"/>
          </w:rPr>
          <w:t>http://www.novinarska-skola.org.rs/sr/wp-content/uploads/2019/03/FR6.pdf</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29.08.2019.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sz w:val="24"/>
          <w:szCs w:val="24"/>
        </w:rPr>
        <w:t xml:space="preserve">Вирџинија Вулф </w:t>
      </w:r>
      <w:r w:rsidRPr="003861B2">
        <w:rPr>
          <w:rFonts w:ascii="Times New Roman" w:hAnsi="Times New Roman"/>
          <w:i/>
          <w:sz w:val="24"/>
          <w:szCs w:val="24"/>
        </w:rPr>
        <w:t>Сопствена соба</w:t>
      </w:r>
      <w:hyperlink r:id="rId44" w:history="1">
        <w:r w:rsidRPr="003861B2">
          <w:rPr>
            <w:rStyle w:val="Hyperlink"/>
            <w:rFonts w:ascii="Times New Roman" w:hAnsi="Times New Roman"/>
            <w:color w:val="auto"/>
            <w:sz w:val="24"/>
            <w:szCs w:val="24"/>
            <w:u w:val="none"/>
            <w:lang w:val="sr-Latn-CS"/>
          </w:rPr>
          <w:t>file</w:t>
        </w:r>
        <w:r w:rsidRPr="003861B2">
          <w:rPr>
            <w:rStyle w:val="Hyperlink"/>
            <w:rFonts w:ascii="Times New Roman" w:hAnsi="Times New Roman"/>
            <w:color w:val="auto"/>
            <w:sz w:val="24"/>
            <w:szCs w:val="24"/>
            <w:u w:val="none"/>
          </w:rPr>
          <w:t>:///</w:t>
        </w:r>
        <w:r w:rsidRPr="003861B2">
          <w:rPr>
            <w:rStyle w:val="Hyperlink"/>
            <w:rFonts w:ascii="Times New Roman" w:hAnsi="Times New Roman"/>
            <w:color w:val="auto"/>
            <w:sz w:val="24"/>
            <w:szCs w:val="24"/>
            <w:u w:val="none"/>
            <w:lang w:val="sr-Latn-CS"/>
          </w:rPr>
          <w:t>D</w:t>
        </w:r>
        <w:r w:rsidRPr="003861B2">
          <w:rPr>
            <w:rStyle w:val="Hyperlink"/>
            <w:rFonts w:ascii="Times New Roman" w:hAnsi="Times New Roman"/>
            <w:color w:val="auto"/>
            <w:sz w:val="24"/>
            <w:szCs w:val="24"/>
            <w:u w:val="none"/>
          </w:rPr>
          <w:t>:/</w:t>
        </w:r>
        <w:r w:rsidRPr="003861B2">
          <w:rPr>
            <w:rStyle w:val="Hyperlink"/>
            <w:rFonts w:ascii="Times New Roman" w:hAnsi="Times New Roman"/>
            <w:color w:val="auto"/>
            <w:sz w:val="24"/>
            <w:szCs w:val="24"/>
            <w:u w:val="none"/>
            <w:lang w:val="sr-Latn-CS"/>
          </w:rPr>
          <w:t>novi</w:t>
        </w:r>
        <w:r w:rsidRPr="003861B2">
          <w:rPr>
            <w:rStyle w:val="Hyperlink"/>
            <w:rFonts w:ascii="Times New Roman" w:hAnsi="Times New Roman"/>
            <w:color w:val="auto"/>
            <w:sz w:val="24"/>
            <w:szCs w:val="24"/>
            <w:u w:val="none"/>
          </w:rPr>
          <w:t>%20</w:t>
        </w:r>
        <w:r w:rsidRPr="003861B2">
          <w:rPr>
            <w:rStyle w:val="Hyperlink"/>
            <w:rFonts w:ascii="Times New Roman" w:hAnsi="Times New Roman"/>
            <w:color w:val="auto"/>
            <w:sz w:val="24"/>
            <w:szCs w:val="24"/>
            <w:u w:val="none"/>
            <w:lang w:val="sr-Latn-CS"/>
          </w:rPr>
          <w:t>racunar</w:t>
        </w:r>
        <w:r w:rsidRPr="003861B2">
          <w:rPr>
            <w:rStyle w:val="Hyperlink"/>
            <w:rFonts w:ascii="Times New Roman" w:hAnsi="Times New Roman"/>
            <w:color w:val="auto"/>
            <w:sz w:val="24"/>
            <w:szCs w:val="24"/>
            <w:u w:val="none"/>
          </w:rPr>
          <w:t>/</w:t>
        </w:r>
        <w:r w:rsidRPr="003861B2">
          <w:rPr>
            <w:rStyle w:val="Hyperlink"/>
            <w:rFonts w:ascii="Times New Roman" w:hAnsi="Times New Roman"/>
            <w:color w:val="auto"/>
            <w:sz w:val="24"/>
            <w:szCs w:val="24"/>
            <w:u w:val="none"/>
            <w:lang w:val="sr-Latn-CS"/>
          </w:rPr>
          <w:t>Sopstvena</w:t>
        </w:r>
        <w:r w:rsidRPr="003861B2">
          <w:rPr>
            <w:rStyle w:val="Hyperlink"/>
            <w:rFonts w:ascii="Times New Roman" w:hAnsi="Times New Roman"/>
            <w:color w:val="auto"/>
            <w:sz w:val="24"/>
            <w:szCs w:val="24"/>
            <w:u w:val="none"/>
          </w:rPr>
          <w:t>-</w:t>
        </w:r>
        <w:r w:rsidRPr="003861B2">
          <w:rPr>
            <w:rStyle w:val="Hyperlink"/>
            <w:rFonts w:ascii="Times New Roman" w:hAnsi="Times New Roman"/>
            <w:color w:val="auto"/>
            <w:sz w:val="24"/>
            <w:szCs w:val="24"/>
            <w:u w:val="none"/>
            <w:lang w:val="sr-Latn-CS"/>
          </w:rPr>
          <w:t>soba</w:t>
        </w:r>
        <w:r w:rsidRPr="003861B2">
          <w:rPr>
            <w:rStyle w:val="Hyperlink"/>
            <w:rFonts w:ascii="Times New Roman" w:hAnsi="Times New Roman"/>
            <w:color w:val="auto"/>
            <w:sz w:val="24"/>
            <w:szCs w:val="24"/>
            <w:u w:val="none"/>
          </w:rPr>
          <w:t>.</w:t>
        </w:r>
        <w:r w:rsidRPr="003861B2">
          <w:rPr>
            <w:rStyle w:val="Hyperlink"/>
            <w:rFonts w:ascii="Times New Roman" w:hAnsi="Times New Roman"/>
            <w:color w:val="auto"/>
            <w:sz w:val="24"/>
            <w:szCs w:val="24"/>
            <w:u w:val="none"/>
            <w:lang w:val="sr-Latn-CS"/>
          </w:rPr>
          <w:t>pdf</w:t>
        </w:r>
      </w:hyperlink>
      <w:r w:rsidRPr="003861B2">
        <w:rPr>
          <w:rFonts w:ascii="Times New Roman" w:hAnsi="Times New Roman"/>
          <w:sz w:val="24"/>
          <w:szCs w:val="24"/>
        </w:rPr>
        <w:t>. Приступљено: 27.08.2019.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i/>
          <w:sz w:val="24"/>
          <w:szCs w:val="24"/>
          <w:lang w:val="ru-RU"/>
        </w:rPr>
        <w:t>Женско предузетништво у бизнису, медијима и култури</w:t>
      </w:r>
      <w:r w:rsidRPr="003861B2">
        <w:rPr>
          <w:rFonts w:ascii="Times New Roman" w:hAnsi="Times New Roman"/>
          <w:sz w:val="24"/>
          <w:szCs w:val="24"/>
          <w:lang w:val="ru-RU"/>
        </w:rPr>
        <w:t xml:space="preserve">. (2019). Портал РТВ. На адреси: </w:t>
      </w:r>
      <w:hyperlink r:id="rId45" w:history="1">
        <w:r w:rsidRPr="003861B2">
          <w:rPr>
            <w:rStyle w:val="Hyperlink"/>
            <w:rFonts w:ascii="Times New Roman" w:hAnsi="Times New Roman"/>
            <w:color w:val="auto"/>
            <w:sz w:val="24"/>
            <w:szCs w:val="24"/>
            <w:u w:val="none"/>
          </w:rPr>
          <w:t>http</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rtv</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sr</w:t>
        </w:r>
        <w:r w:rsidRPr="003861B2">
          <w:rPr>
            <w:rStyle w:val="Hyperlink"/>
            <w:rFonts w:ascii="Times New Roman" w:hAnsi="Times New Roman"/>
            <w:color w:val="auto"/>
            <w:sz w:val="24"/>
            <w:szCs w:val="24"/>
            <w:u w:val="none"/>
            <w:lang w:val="ru-RU"/>
          </w:rPr>
          <w:t>_</w:t>
        </w:r>
        <w:r w:rsidRPr="003861B2">
          <w:rPr>
            <w:rStyle w:val="Hyperlink"/>
            <w:rFonts w:ascii="Times New Roman" w:hAnsi="Times New Roman"/>
            <w:color w:val="auto"/>
            <w:sz w:val="24"/>
            <w:szCs w:val="24"/>
            <w:u w:val="none"/>
          </w:rPr>
          <w:t>ci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vojvodina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novi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sad</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zensko</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preduzetnistvo</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biznisu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medijima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kulturi</w:t>
        </w:r>
        <w:r w:rsidRPr="003861B2">
          <w:rPr>
            <w:rStyle w:val="Hyperlink"/>
            <w:rFonts w:ascii="Times New Roman" w:hAnsi="Times New Roman"/>
            <w:color w:val="auto"/>
            <w:sz w:val="24"/>
            <w:szCs w:val="24"/>
            <w:u w:val="none"/>
            <w:lang w:val="ru-RU"/>
          </w:rPr>
          <w:t>_968474.</w:t>
        </w:r>
        <w:r w:rsidRPr="003861B2">
          <w:rPr>
            <w:rStyle w:val="Hyperlink"/>
            <w:rFonts w:ascii="Times New Roman" w:hAnsi="Times New Roman"/>
            <w:color w:val="auto"/>
            <w:sz w:val="24"/>
            <w:szCs w:val="24"/>
            <w:u w:val="none"/>
          </w:rPr>
          <w:t>html</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28.08.2019.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i/>
          <w:sz w:val="24"/>
          <w:szCs w:val="24"/>
          <w:shd w:val="clear" w:color="auto" w:fill="FFFFFF"/>
          <w:lang w:val="ru-RU"/>
        </w:rPr>
        <w:t>Златна идеја 08: Женско предузетништво</w:t>
      </w:r>
      <w:r w:rsidRPr="003861B2">
        <w:rPr>
          <w:rFonts w:ascii="Times New Roman" w:hAnsi="Times New Roman"/>
          <w:sz w:val="24"/>
          <w:szCs w:val="24"/>
          <w:shd w:val="clear" w:color="auto" w:fill="FFFFFF"/>
          <w:lang w:val="ru-RU"/>
        </w:rPr>
        <w:t xml:space="preserve">. (22. 03. 2019). На адреси: </w:t>
      </w:r>
      <w:hyperlink r:id="rId46"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youtube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watch</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JO</w:t>
        </w:r>
        <w:r w:rsidRPr="003861B2">
          <w:rPr>
            <w:rStyle w:val="Hyperlink"/>
            <w:rFonts w:ascii="Times New Roman" w:hAnsi="Times New Roman"/>
            <w:color w:val="auto"/>
            <w:sz w:val="24"/>
            <w:szCs w:val="24"/>
            <w:u w:val="none"/>
            <w:lang w:val="ru-RU"/>
          </w:rPr>
          <w:t>3</w:t>
        </w:r>
        <w:r w:rsidRPr="003861B2">
          <w:rPr>
            <w:rStyle w:val="Hyperlink"/>
            <w:rFonts w:ascii="Times New Roman" w:hAnsi="Times New Roman"/>
            <w:color w:val="auto"/>
            <w:sz w:val="24"/>
            <w:szCs w:val="24"/>
            <w:u w:val="none"/>
          </w:rPr>
          <w:t>UsTpd</w:t>
        </w:r>
        <w:r w:rsidRPr="003861B2">
          <w:rPr>
            <w:rStyle w:val="Hyperlink"/>
            <w:rFonts w:ascii="Times New Roman" w:hAnsi="Times New Roman"/>
            <w:color w:val="auto"/>
            <w:sz w:val="24"/>
            <w:szCs w:val="24"/>
            <w:u w:val="none"/>
            <w:lang w:val="ru-RU"/>
          </w:rPr>
          <w:t>1</w:t>
        </w:r>
        <w:r w:rsidRPr="003861B2">
          <w:rPr>
            <w:rStyle w:val="Hyperlink"/>
            <w:rFonts w:ascii="Times New Roman" w:hAnsi="Times New Roman"/>
            <w:color w:val="auto"/>
            <w:sz w:val="24"/>
            <w:szCs w:val="24"/>
            <w:u w:val="none"/>
          </w:rPr>
          <w:t>eQ</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28.08.2019.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lang w:val="ru-RU"/>
        </w:rPr>
      </w:pPr>
      <w:r w:rsidRPr="003861B2">
        <w:rPr>
          <w:rFonts w:ascii="Times New Roman" w:hAnsi="Times New Roman"/>
          <w:i/>
          <w:sz w:val="24"/>
          <w:szCs w:val="24"/>
        </w:rPr>
        <w:lastRenderedPageBreak/>
        <w:t>The World's 100 Most Powerful Women</w:t>
      </w:r>
      <w:r w:rsidRPr="003861B2">
        <w:rPr>
          <w:rFonts w:ascii="Times New Roman" w:hAnsi="Times New Roman"/>
          <w:sz w:val="24"/>
          <w:szCs w:val="24"/>
        </w:rPr>
        <w:t xml:space="preserve"> (2019). </w:t>
      </w:r>
      <w:r w:rsidRPr="003861B2">
        <w:rPr>
          <w:rFonts w:ascii="Times New Roman" w:hAnsi="Times New Roman"/>
          <w:sz w:val="24"/>
          <w:szCs w:val="24"/>
          <w:lang w:val="ru-RU"/>
        </w:rPr>
        <w:t xml:space="preserve">На адреси: </w:t>
      </w:r>
      <w:hyperlink r:id="rId47" w:anchor="tab:overall"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forbes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power</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women</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list</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tab</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overall</w:t>
        </w:r>
      </w:hyperlink>
      <w:r w:rsidRPr="003861B2">
        <w:rPr>
          <w:rFonts w:ascii="Times New Roman" w:hAnsi="Times New Roman"/>
          <w:sz w:val="24"/>
          <w:szCs w:val="24"/>
          <w:lang w:val="ru-RU"/>
        </w:rPr>
        <w:t xml:space="preserve"> (29.08.2019) Приступљено: 29.08.2019.</w:t>
      </w:r>
    </w:p>
    <w:p w:rsidR="003861B2" w:rsidRPr="003861B2" w:rsidRDefault="003861B2" w:rsidP="003861B2">
      <w:pPr>
        <w:spacing w:after="0" w:line="276" w:lineRule="auto"/>
        <w:ind w:left="330"/>
        <w:jc w:val="both"/>
        <w:rPr>
          <w:rFonts w:ascii="Times New Roman" w:hAnsi="Times New Roman"/>
          <w:sz w:val="24"/>
          <w:szCs w:val="24"/>
          <w:lang w:val="ru-RU"/>
        </w:rPr>
      </w:pPr>
    </w:p>
    <w:p w:rsidR="003861B2" w:rsidRPr="003861B2" w:rsidRDefault="003861B2" w:rsidP="003861B2">
      <w:pPr>
        <w:spacing w:after="0" w:line="276" w:lineRule="auto"/>
        <w:rPr>
          <w:rFonts w:ascii="Times New Roman" w:hAnsi="Times New Roman"/>
          <w:sz w:val="24"/>
          <w:szCs w:val="24"/>
        </w:rPr>
      </w:pPr>
      <w:r w:rsidRPr="003861B2">
        <w:rPr>
          <w:rFonts w:ascii="Times New Roman" w:hAnsi="Times New Roman"/>
          <w:sz w:val="24"/>
          <w:szCs w:val="24"/>
        </w:rPr>
        <w:t>Линкови:</w:t>
      </w:r>
    </w:p>
    <w:p w:rsidR="003861B2" w:rsidRPr="003861B2" w:rsidRDefault="00F64143" w:rsidP="00394DD8">
      <w:pPr>
        <w:numPr>
          <w:ilvl w:val="0"/>
          <w:numId w:val="25"/>
        </w:numPr>
        <w:spacing w:after="0" w:line="276" w:lineRule="auto"/>
        <w:jc w:val="both"/>
        <w:rPr>
          <w:rFonts w:ascii="Times New Roman" w:hAnsi="Times New Roman"/>
          <w:sz w:val="24"/>
          <w:szCs w:val="24"/>
        </w:rPr>
      </w:pPr>
      <w:hyperlink r:id="rId48" w:history="1">
        <w:r w:rsidR="003861B2" w:rsidRPr="003861B2">
          <w:rPr>
            <w:rStyle w:val="Hyperlink"/>
            <w:rFonts w:ascii="Times New Roman" w:hAnsi="Times New Roman"/>
            <w:color w:val="auto"/>
            <w:sz w:val="24"/>
            <w:szCs w:val="24"/>
            <w:u w:val="none"/>
          </w:rPr>
          <w:t>https</w:t>
        </w:r>
        <w:r w:rsidR="003861B2" w:rsidRPr="003861B2">
          <w:rPr>
            <w:rStyle w:val="Hyperlink"/>
            <w:rFonts w:ascii="Times New Roman" w:hAnsi="Times New Roman"/>
            <w:color w:val="auto"/>
            <w:sz w:val="24"/>
            <w:szCs w:val="24"/>
            <w:u w:val="none"/>
            <w:lang w:val="ru-RU"/>
          </w:rPr>
          <w:t>://99</w:t>
        </w:r>
        <w:r w:rsidR="003861B2" w:rsidRPr="003861B2">
          <w:rPr>
            <w:rStyle w:val="Hyperlink"/>
            <w:rFonts w:ascii="Times New Roman" w:hAnsi="Times New Roman"/>
            <w:color w:val="auto"/>
            <w:sz w:val="24"/>
            <w:szCs w:val="24"/>
            <w:u w:val="none"/>
          </w:rPr>
          <w:t>designs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com</w:t>
        </w:r>
        <w:r w:rsidR="003861B2" w:rsidRPr="003861B2">
          <w:rPr>
            <w:rStyle w:val="Hyperlink"/>
            <w:rFonts w:ascii="Times New Roman" w:hAnsi="Times New Roman"/>
            <w:color w:val="auto"/>
            <w:sz w:val="24"/>
            <w:szCs w:val="24"/>
            <w:u w:val="none"/>
            <w:lang w:val="ru-RU"/>
          </w:rPr>
          <w:t>/</w:t>
        </w:r>
      </w:hyperlink>
    </w:p>
    <w:p w:rsidR="003861B2" w:rsidRPr="003861B2" w:rsidRDefault="00F64143" w:rsidP="00394DD8">
      <w:pPr>
        <w:pStyle w:val="FootnoteText"/>
        <w:numPr>
          <w:ilvl w:val="0"/>
          <w:numId w:val="25"/>
        </w:numPr>
        <w:spacing w:after="0"/>
        <w:rPr>
          <w:rFonts w:ascii="Times New Roman" w:hAnsi="Times New Roman"/>
          <w:sz w:val="24"/>
          <w:szCs w:val="24"/>
        </w:rPr>
      </w:pPr>
      <w:hyperlink r:id="rId49" w:history="1">
        <w:r w:rsidR="003861B2" w:rsidRPr="003861B2">
          <w:rPr>
            <w:rStyle w:val="Hyperlink"/>
            <w:rFonts w:ascii="Times New Roman" w:hAnsi="Times New Roman"/>
            <w:color w:val="auto"/>
            <w:sz w:val="24"/>
            <w:szCs w:val="24"/>
            <w:u w:val="none"/>
          </w:rPr>
          <w:t>https://www.coursera.org/collections/popular-free-courses</w:t>
        </w:r>
      </w:hyperlink>
    </w:p>
    <w:p w:rsidR="003861B2" w:rsidRPr="003861B2" w:rsidRDefault="00F64143" w:rsidP="00394DD8">
      <w:pPr>
        <w:pStyle w:val="FootnoteText"/>
        <w:numPr>
          <w:ilvl w:val="0"/>
          <w:numId w:val="25"/>
        </w:numPr>
        <w:spacing w:after="0"/>
        <w:rPr>
          <w:rFonts w:ascii="Times New Roman" w:hAnsi="Times New Roman"/>
          <w:sz w:val="24"/>
          <w:szCs w:val="24"/>
        </w:rPr>
      </w:pPr>
      <w:hyperlink r:id="rId50" w:history="1">
        <w:r w:rsidR="003861B2" w:rsidRPr="003861B2">
          <w:rPr>
            <w:rStyle w:val="Hyperlink"/>
            <w:rFonts w:ascii="Times New Roman" w:hAnsi="Times New Roman"/>
            <w:color w:val="auto"/>
            <w:sz w:val="24"/>
            <w:szCs w:val="24"/>
            <w:u w:val="none"/>
          </w:rPr>
          <w:t>https://www.facebook.com/indirapopadicNS/</w:t>
        </w:r>
      </w:hyperlink>
    </w:p>
    <w:p w:rsidR="003861B2" w:rsidRPr="003861B2" w:rsidRDefault="00F64143" w:rsidP="00394DD8">
      <w:pPr>
        <w:numPr>
          <w:ilvl w:val="0"/>
          <w:numId w:val="25"/>
        </w:numPr>
        <w:spacing w:after="0" w:line="276" w:lineRule="auto"/>
        <w:jc w:val="both"/>
        <w:rPr>
          <w:rFonts w:ascii="Times New Roman" w:hAnsi="Times New Roman"/>
          <w:sz w:val="24"/>
          <w:szCs w:val="24"/>
        </w:rPr>
      </w:pPr>
      <w:hyperlink r:id="rId51" w:history="1">
        <w:r w:rsidR="003861B2" w:rsidRPr="003861B2">
          <w:rPr>
            <w:rStyle w:val="Hyperlink"/>
            <w:rFonts w:ascii="Times New Roman" w:hAnsi="Times New Roman"/>
            <w:color w:val="auto"/>
            <w:sz w:val="24"/>
            <w:szCs w:val="24"/>
            <w:u w:val="none"/>
          </w:rPr>
          <w:t>https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www</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freelancer</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com</w:t>
        </w:r>
        <w:r w:rsidR="003861B2" w:rsidRPr="003861B2">
          <w:rPr>
            <w:rStyle w:val="Hyperlink"/>
            <w:rFonts w:ascii="Times New Roman" w:hAnsi="Times New Roman"/>
            <w:color w:val="auto"/>
            <w:sz w:val="24"/>
            <w:szCs w:val="24"/>
            <w:u w:val="none"/>
            <w:lang w:val="ru-RU"/>
          </w:rPr>
          <w:t>/</w:t>
        </w:r>
      </w:hyperlink>
    </w:p>
    <w:p w:rsidR="003861B2" w:rsidRPr="003861B2" w:rsidRDefault="00F64143" w:rsidP="00394DD8">
      <w:pPr>
        <w:pStyle w:val="FootnoteText"/>
        <w:numPr>
          <w:ilvl w:val="0"/>
          <w:numId w:val="25"/>
        </w:numPr>
        <w:spacing w:after="0"/>
        <w:rPr>
          <w:rFonts w:ascii="Times New Roman" w:hAnsi="Times New Roman"/>
          <w:sz w:val="24"/>
          <w:szCs w:val="24"/>
        </w:rPr>
      </w:pPr>
      <w:hyperlink r:id="rId52" w:history="1">
        <w:r w:rsidR="003861B2" w:rsidRPr="003861B2">
          <w:rPr>
            <w:rStyle w:val="Hyperlink"/>
            <w:rFonts w:ascii="Times New Roman" w:hAnsi="Times New Roman"/>
            <w:color w:val="auto"/>
            <w:sz w:val="24"/>
            <w:szCs w:val="24"/>
            <w:u w:val="none"/>
          </w:rPr>
          <w:t>https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www</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futurelearn</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com</w:t>
        </w:r>
        <w:r w:rsidR="003861B2" w:rsidRPr="003861B2">
          <w:rPr>
            <w:rStyle w:val="Hyperlink"/>
            <w:rFonts w:ascii="Times New Roman" w:hAnsi="Times New Roman"/>
            <w:color w:val="auto"/>
            <w:sz w:val="24"/>
            <w:szCs w:val="24"/>
            <w:u w:val="none"/>
            <w:lang w:val="ru-RU"/>
          </w:rPr>
          <w:t>/</w:t>
        </w:r>
      </w:hyperlink>
    </w:p>
    <w:p w:rsidR="003861B2" w:rsidRPr="003861B2" w:rsidRDefault="00F64143" w:rsidP="00394DD8">
      <w:pPr>
        <w:numPr>
          <w:ilvl w:val="0"/>
          <w:numId w:val="25"/>
        </w:numPr>
        <w:spacing w:after="0" w:line="276" w:lineRule="auto"/>
        <w:jc w:val="both"/>
        <w:rPr>
          <w:rFonts w:ascii="Times New Roman" w:hAnsi="Times New Roman"/>
          <w:sz w:val="24"/>
          <w:szCs w:val="24"/>
        </w:rPr>
      </w:pPr>
      <w:hyperlink r:id="rId53" w:history="1">
        <w:r w:rsidR="003861B2" w:rsidRPr="003861B2">
          <w:rPr>
            <w:rStyle w:val="Hyperlink"/>
            <w:rFonts w:ascii="Times New Roman" w:hAnsi="Times New Roman"/>
            <w:color w:val="auto"/>
            <w:sz w:val="24"/>
            <w:szCs w:val="24"/>
            <w:u w:val="none"/>
          </w:rPr>
          <w:t>http://indirapopadic.com/</w:t>
        </w:r>
      </w:hyperlink>
    </w:p>
    <w:p w:rsidR="003861B2" w:rsidRPr="003861B2" w:rsidRDefault="00F64143" w:rsidP="00394DD8">
      <w:pPr>
        <w:pStyle w:val="FootnoteText"/>
        <w:numPr>
          <w:ilvl w:val="0"/>
          <w:numId w:val="25"/>
        </w:numPr>
        <w:spacing w:after="0"/>
        <w:jc w:val="both"/>
        <w:rPr>
          <w:rFonts w:ascii="Times New Roman" w:hAnsi="Times New Roman"/>
          <w:sz w:val="24"/>
          <w:szCs w:val="24"/>
        </w:rPr>
      </w:pPr>
      <w:hyperlink r:id="rId54" w:history="1">
        <w:r w:rsidR="003861B2" w:rsidRPr="003861B2">
          <w:rPr>
            <w:rStyle w:val="Hyperlink"/>
            <w:rFonts w:ascii="Times New Roman" w:hAnsi="Times New Roman"/>
            <w:color w:val="auto"/>
            <w:sz w:val="24"/>
            <w:szCs w:val="24"/>
            <w:u w:val="none"/>
          </w:rPr>
          <w:t>https://www.instagram.com/marijazezelj/?hl=sr</w:t>
        </w:r>
      </w:hyperlink>
    </w:p>
    <w:p w:rsidR="003861B2" w:rsidRPr="003861B2" w:rsidRDefault="00F64143" w:rsidP="00394DD8">
      <w:pPr>
        <w:pStyle w:val="FootnoteText"/>
        <w:numPr>
          <w:ilvl w:val="0"/>
          <w:numId w:val="25"/>
        </w:numPr>
        <w:spacing w:after="0"/>
        <w:rPr>
          <w:rFonts w:ascii="Times New Roman" w:hAnsi="Times New Roman"/>
          <w:sz w:val="24"/>
          <w:szCs w:val="24"/>
        </w:rPr>
      </w:pPr>
      <w:hyperlink r:id="rId55" w:history="1">
        <w:r w:rsidR="003861B2" w:rsidRPr="003861B2">
          <w:rPr>
            <w:rStyle w:val="Hyperlink"/>
            <w:rFonts w:ascii="Times New Roman" w:hAnsi="Times New Roman"/>
            <w:color w:val="auto"/>
            <w:sz w:val="24"/>
            <w:szCs w:val="24"/>
            <w:u w:val="none"/>
          </w:rPr>
          <w:t>http://poslovnezene.org.rs/2019/06/otvoren-xiii-konkurs-cvet-uspeha-za-zenu-zmaja/</w:t>
        </w:r>
      </w:hyperlink>
    </w:p>
    <w:p w:rsidR="003861B2" w:rsidRPr="003861B2" w:rsidRDefault="00F64143" w:rsidP="00394DD8">
      <w:pPr>
        <w:pStyle w:val="FootnoteText"/>
        <w:numPr>
          <w:ilvl w:val="0"/>
          <w:numId w:val="25"/>
        </w:numPr>
        <w:spacing w:after="0"/>
        <w:rPr>
          <w:rFonts w:ascii="Times New Roman" w:hAnsi="Times New Roman"/>
          <w:sz w:val="24"/>
          <w:szCs w:val="24"/>
        </w:rPr>
      </w:pPr>
      <w:hyperlink r:id="rId56" w:history="1">
        <w:r w:rsidR="003861B2" w:rsidRPr="003861B2">
          <w:rPr>
            <w:rStyle w:val="Hyperlink"/>
            <w:rFonts w:ascii="Times New Roman" w:hAnsi="Times New Roman"/>
            <w:color w:val="auto"/>
            <w:sz w:val="24"/>
            <w:szCs w:val="24"/>
            <w:u w:val="none"/>
          </w:rPr>
          <w:t>https://ras.gov.rs/aktuelno/projekti/godina-preduzetnistva-2016</w:t>
        </w:r>
      </w:hyperlink>
    </w:p>
    <w:p w:rsidR="003861B2" w:rsidRPr="003861B2" w:rsidRDefault="00F64143" w:rsidP="00394DD8">
      <w:pPr>
        <w:pStyle w:val="FootnoteText"/>
        <w:numPr>
          <w:ilvl w:val="0"/>
          <w:numId w:val="25"/>
        </w:numPr>
        <w:spacing w:after="0"/>
        <w:jc w:val="both"/>
        <w:rPr>
          <w:rFonts w:ascii="Times New Roman" w:hAnsi="Times New Roman"/>
          <w:sz w:val="24"/>
          <w:szCs w:val="24"/>
        </w:rPr>
      </w:pPr>
      <w:hyperlink r:id="rId57" w:history="1">
        <w:r w:rsidR="003861B2" w:rsidRPr="003861B2">
          <w:rPr>
            <w:rStyle w:val="Hyperlink"/>
            <w:rFonts w:ascii="Times New Roman" w:hAnsi="Times New Roman"/>
            <w:color w:val="auto"/>
            <w:sz w:val="24"/>
            <w:szCs w:val="24"/>
            <w:u w:val="none"/>
          </w:rPr>
          <w:t>http://rs.one.un.org/content/unct/serbia/en/home/un-agencies/un-women.html</w:t>
        </w:r>
      </w:hyperlink>
    </w:p>
    <w:p w:rsidR="003861B2" w:rsidRPr="003861B2" w:rsidRDefault="00F64143" w:rsidP="00394DD8">
      <w:pPr>
        <w:pStyle w:val="FootnoteText"/>
        <w:numPr>
          <w:ilvl w:val="0"/>
          <w:numId w:val="25"/>
        </w:numPr>
        <w:spacing w:after="0"/>
        <w:rPr>
          <w:rFonts w:ascii="Times New Roman" w:hAnsi="Times New Roman"/>
          <w:sz w:val="24"/>
          <w:szCs w:val="24"/>
        </w:rPr>
      </w:pPr>
      <w:hyperlink r:id="rId58" w:history="1">
        <w:r w:rsidR="003861B2" w:rsidRPr="003861B2">
          <w:rPr>
            <w:rStyle w:val="Hyperlink"/>
            <w:rFonts w:ascii="Times New Roman" w:hAnsi="Times New Roman"/>
            <w:color w:val="auto"/>
            <w:sz w:val="24"/>
            <w:szCs w:val="24"/>
            <w:u w:val="none"/>
          </w:rPr>
          <w:t>https://privreda.gov.rs/program-decenija-preduzetnistva/</w:t>
        </w:r>
      </w:hyperlink>
    </w:p>
    <w:p w:rsidR="003861B2" w:rsidRPr="003861B2" w:rsidRDefault="00F64143" w:rsidP="00394DD8">
      <w:pPr>
        <w:pStyle w:val="FootnoteText"/>
        <w:numPr>
          <w:ilvl w:val="0"/>
          <w:numId w:val="25"/>
        </w:numPr>
        <w:spacing w:after="0"/>
        <w:rPr>
          <w:rFonts w:ascii="Times New Roman" w:hAnsi="Times New Roman"/>
          <w:sz w:val="24"/>
          <w:szCs w:val="24"/>
        </w:rPr>
      </w:pPr>
      <w:hyperlink r:id="rId59" w:history="1">
        <w:r w:rsidR="003861B2" w:rsidRPr="003861B2">
          <w:rPr>
            <w:rStyle w:val="Hyperlink"/>
            <w:rFonts w:ascii="Times New Roman" w:hAnsi="Times New Roman"/>
            <w:color w:val="auto"/>
            <w:sz w:val="24"/>
            <w:szCs w:val="24"/>
            <w:u w:val="none"/>
          </w:rPr>
          <w:t>http://rtk.co.rs/od-ranjive-zene-do-jake-preduzetnice/</w:t>
        </w:r>
      </w:hyperlink>
    </w:p>
    <w:p w:rsidR="003861B2" w:rsidRPr="003861B2" w:rsidRDefault="00F64143" w:rsidP="00394DD8">
      <w:pPr>
        <w:pStyle w:val="FootnoteText"/>
        <w:numPr>
          <w:ilvl w:val="0"/>
          <w:numId w:val="25"/>
        </w:numPr>
        <w:spacing w:after="0"/>
        <w:rPr>
          <w:rFonts w:ascii="Times New Roman" w:hAnsi="Times New Roman"/>
          <w:sz w:val="24"/>
          <w:szCs w:val="24"/>
        </w:rPr>
      </w:pPr>
      <w:hyperlink r:id="rId60" w:history="1">
        <w:r w:rsidR="003861B2" w:rsidRPr="003861B2">
          <w:rPr>
            <w:rStyle w:val="Hyperlink"/>
            <w:rFonts w:ascii="Times New Roman" w:hAnsi="Times New Roman"/>
            <w:color w:val="auto"/>
            <w:sz w:val="24"/>
            <w:szCs w:val="24"/>
            <w:u w:val="none"/>
          </w:rPr>
          <w:t>https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www</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ted</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com</w:t>
        </w:r>
      </w:hyperlink>
    </w:p>
    <w:p w:rsidR="003861B2" w:rsidRPr="003861B2" w:rsidRDefault="00F64143" w:rsidP="00394DD8">
      <w:pPr>
        <w:pStyle w:val="ListParagraph"/>
        <w:numPr>
          <w:ilvl w:val="0"/>
          <w:numId w:val="25"/>
        </w:numPr>
        <w:spacing w:after="0" w:line="276" w:lineRule="auto"/>
        <w:jc w:val="both"/>
        <w:rPr>
          <w:rFonts w:ascii="Times New Roman" w:hAnsi="Times New Roman"/>
          <w:sz w:val="24"/>
          <w:szCs w:val="24"/>
        </w:rPr>
      </w:pPr>
      <w:hyperlink r:id="rId61" w:history="1">
        <w:r w:rsidR="003861B2" w:rsidRPr="003861B2">
          <w:rPr>
            <w:rStyle w:val="Hyperlink"/>
            <w:rFonts w:ascii="Times New Roman" w:hAnsi="Times New Roman"/>
            <w:color w:val="auto"/>
            <w:sz w:val="24"/>
            <w:szCs w:val="24"/>
            <w:u w:val="none"/>
          </w:rPr>
          <w:t>https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www</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upwork</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com</w:t>
        </w:r>
        <w:r w:rsidR="003861B2" w:rsidRPr="003861B2">
          <w:rPr>
            <w:rStyle w:val="Hyperlink"/>
            <w:rFonts w:ascii="Times New Roman" w:hAnsi="Times New Roman"/>
            <w:color w:val="auto"/>
            <w:sz w:val="24"/>
            <w:szCs w:val="24"/>
            <w:u w:val="none"/>
            <w:lang w:val="ru-RU"/>
          </w:rPr>
          <w:t>/</w:t>
        </w:r>
      </w:hyperlink>
    </w:p>
    <w:p w:rsidR="003861B2" w:rsidRPr="003861B2" w:rsidRDefault="00F64143" w:rsidP="00394DD8">
      <w:pPr>
        <w:pStyle w:val="FootnoteText"/>
        <w:numPr>
          <w:ilvl w:val="0"/>
          <w:numId w:val="25"/>
        </w:numPr>
        <w:spacing w:after="0"/>
        <w:jc w:val="both"/>
        <w:rPr>
          <w:rFonts w:ascii="Times New Roman" w:hAnsi="Times New Roman"/>
          <w:sz w:val="24"/>
          <w:szCs w:val="24"/>
        </w:rPr>
      </w:pPr>
      <w:hyperlink r:id="rId62" w:history="1">
        <w:r w:rsidR="003861B2" w:rsidRPr="003861B2">
          <w:rPr>
            <w:rStyle w:val="Hyperlink"/>
            <w:rFonts w:ascii="Times New Roman" w:hAnsi="Times New Roman"/>
            <w:color w:val="auto"/>
            <w:sz w:val="24"/>
            <w:szCs w:val="24"/>
            <w:u w:val="none"/>
          </w:rPr>
          <w:t>https://www.youtube.com/channel/UCsOaRHdUnIjjjZzzB8JrH5Q</w:t>
        </w:r>
      </w:hyperlink>
    </w:p>
    <w:p w:rsidR="003861B2" w:rsidRPr="003861B2" w:rsidRDefault="00F64143" w:rsidP="00394DD8">
      <w:pPr>
        <w:pStyle w:val="FootnoteText"/>
        <w:numPr>
          <w:ilvl w:val="0"/>
          <w:numId w:val="25"/>
        </w:numPr>
        <w:spacing w:after="0"/>
        <w:rPr>
          <w:rFonts w:ascii="Times New Roman" w:hAnsi="Times New Roman"/>
          <w:sz w:val="24"/>
          <w:szCs w:val="24"/>
        </w:rPr>
      </w:pPr>
      <w:hyperlink r:id="rId63" w:history="1">
        <w:r w:rsidR="003861B2" w:rsidRPr="003861B2">
          <w:rPr>
            <w:rStyle w:val="Hyperlink"/>
            <w:rFonts w:ascii="Times New Roman" w:hAnsi="Times New Roman"/>
            <w:color w:val="auto"/>
            <w:sz w:val="24"/>
            <w:szCs w:val="24"/>
            <w:u w:val="none"/>
          </w:rPr>
          <w:t>https://www.youtube.com/user/GlamAndGlitter4ever/featured</w:t>
        </w:r>
      </w:hyperlink>
    </w:p>
    <w:p w:rsidR="003861B2" w:rsidRPr="00427E6F" w:rsidRDefault="00F64143" w:rsidP="00394DD8">
      <w:pPr>
        <w:pStyle w:val="FootnoteText"/>
        <w:numPr>
          <w:ilvl w:val="0"/>
          <w:numId w:val="25"/>
        </w:numPr>
        <w:spacing w:after="0"/>
        <w:jc w:val="both"/>
        <w:rPr>
          <w:rFonts w:ascii="Times New Roman" w:hAnsi="Times New Roman"/>
          <w:sz w:val="24"/>
          <w:szCs w:val="24"/>
        </w:rPr>
      </w:pPr>
      <w:hyperlink r:id="rId64" w:history="1">
        <w:r w:rsidR="003861B2" w:rsidRPr="003861B2">
          <w:rPr>
            <w:rStyle w:val="Hyperlink"/>
            <w:rFonts w:ascii="Times New Roman" w:hAnsi="Times New Roman"/>
            <w:color w:val="auto"/>
            <w:sz w:val="24"/>
            <w:szCs w:val="24"/>
            <w:u w:val="none"/>
          </w:rPr>
          <w:t>https://www.youtube.com/watch?v=kcLmu1bHWNE</w:t>
        </w:r>
      </w:hyperlink>
    </w:p>
    <w:p w:rsidR="003861B2" w:rsidRPr="004C78BE" w:rsidRDefault="003861B2" w:rsidP="003861B2">
      <w:pPr>
        <w:spacing w:before="120" w:after="120"/>
        <w:rPr>
          <w:rFonts w:ascii="Times New Roman" w:hAnsi="Times New Roman"/>
          <w:b/>
          <w:color w:val="000000"/>
          <w:sz w:val="24"/>
          <w:szCs w:val="24"/>
        </w:rPr>
      </w:pPr>
    </w:p>
    <w:p w:rsidR="003861B2" w:rsidRDefault="003861B2">
      <w:pPr>
        <w:rPr>
          <w:rFonts w:ascii="Times New Roman" w:hAnsi="Times New Roman" w:cs="Times New Roman"/>
          <w:sz w:val="24"/>
          <w:szCs w:val="24"/>
          <w:lang/>
        </w:rPr>
      </w:pPr>
      <w:r>
        <w:rPr>
          <w:rFonts w:ascii="Times New Roman" w:hAnsi="Times New Roman" w:cs="Times New Roman"/>
          <w:sz w:val="24"/>
          <w:szCs w:val="24"/>
          <w:lang/>
        </w:rPr>
        <w:br w:type="page"/>
      </w:r>
    </w:p>
    <w:p w:rsidR="008653C9" w:rsidRDefault="008653C9" w:rsidP="00D33F08">
      <w:pPr>
        <w:spacing w:after="0" w:line="276" w:lineRule="auto"/>
        <w:jc w:val="right"/>
        <w:rPr>
          <w:rFonts w:ascii="Times New Roman" w:hAnsi="Times New Roman" w:cs="Times New Roman"/>
          <w:b/>
          <w:sz w:val="24"/>
          <w:szCs w:val="24"/>
          <w:lang/>
        </w:rPr>
      </w:pPr>
      <w:r w:rsidRPr="00B270B1">
        <w:rPr>
          <w:rFonts w:ascii="Times New Roman" w:hAnsi="Times New Roman" w:cs="Times New Roman"/>
          <w:b/>
          <w:sz w:val="24"/>
          <w:szCs w:val="24"/>
          <w:lang/>
        </w:rPr>
        <w:lastRenderedPageBreak/>
        <w:t>dr Saša Raletić Jotanović</w:t>
      </w:r>
      <w:r w:rsidR="00B32063">
        <w:rPr>
          <w:rFonts w:ascii="Times New Roman" w:hAnsi="Times New Roman" w:cs="Times New Roman"/>
          <w:b/>
          <w:sz w:val="24"/>
          <w:szCs w:val="24"/>
          <w:lang/>
        </w:rPr>
        <w:t>,</w:t>
      </w:r>
    </w:p>
    <w:p w:rsidR="00B32063" w:rsidRPr="00B32063" w:rsidRDefault="00B32063" w:rsidP="00D33F08">
      <w:pPr>
        <w:spacing w:after="0" w:line="276" w:lineRule="auto"/>
        <w:jc w:val="right"/>
        <w:rPr>
          <w:rFonts w:ascii="Times New Roman" w:hAnsi="Times New Roman" w:cs="Times New Roman"/>
          <w:sz w:val="24"/>
          <w:szCs w:val="24"/>
        </w:rPr>
      </w:pPr>
      <w:r w:rsidRPr="00B32063">
        <w:rPr>
          <w:rFonts w:ascii="Times New Roman" w:hAnsi="Times New Roman" w:cs="Times New Roman"/>
          <w:sz w:val="24"/>
          <w:szCs w:val="24"/>
        </w:rPr>
        <w:t>viši predavač</w:t>
      </w:r>
    </w:p>
    <w:p w:rsidR="008653C9" w:rsidRDefault="008653C9" w:rsidP="00D33F08">
      <w:pPr>
        <w:spacing w:after="0" w:line="276" w:lineRule="auto"/>
        <w:jc w:val="right"/>
        <w:rPr>
          <w:rFonts w:ascii="Times New Roman" w:hAnsi="Times New Roman" w:cs="Times New Roman"/>
          <w:b/>
          <w:sz w:val="24"/>
          <w:szCs w:val="24"/>
          <w:lang/>
        </w:rPr>
      </w:pPr>
      <w:r w:rsidRPr="00B270B1">
        <w:rPr>
          <w:rFonts w:ascii="Times New Roman" w:hAnsi="Times New Roman" w:cs="Times New Roman"/>
          <w:b/>
          <w:sz w:val="24"/>
          <w:szCs w:val="24"/>
          <w:lang/>
        </w:rPr>
        <w:t>drRadovan Vladisavljević</w:t>
      </w:r>
      <w:r w:rsidR="00B32063">
        <w:rPr>
          <w:rFonts w:ascii="Times New Roman" w:hAnsi="Times New Roman" w:cs="Times New Roman"/>
          <w:b/>
          <w:sz w:val="24"/>
          <w:szCs w:val="24"/>
          <w:lang/>
        </w:rPr>
        <w:t>,</w:t>
      </w:r>
    </w:p>
    <w:p w:rsidR="00B32063" w:rsidRPr="00B32063" w:rsidRDefault="00B32063" w:rsidP="00D33F08">
      <w:pPr>
        <w:spacing w:after="0" w:line="276" w:lineRule="auto"/>
        <w:jc w:val="right"/>
        <w:rPr>
          <w:rFonts w:ascii="Times New Roman" w:hAnsi="Times New Roman" w:cs="Times New Roman"/>
          <w:sz w:val="24"/>
          <w:szCs w:val="24"/>
          <w:lang/>
        </w:rPr>
      </w:pPr>
      <w:r w:rsidRPr="00B32063">
        <w:rPr>
          <w:rFonts w:ascii="Times New Roman" w:hAnsi="Times New Roman" w:cs="Times New Roman"/>
          <w:sz w:val="24"/>
          <w:szCs w:val="24"/>
          <w:lang/>
        </w:rPr>
        <w:t>Viša skola strukovnih studija za menadžment i poslovne komunikacije</w:t>
      </w:r>
    </w:p>
    <w:p w:rsidR="00B32063" w:rsidRDefault="00B32063" w:rsidP="00B32063">
      <w:pPr>
        <w:spacing w:after="0" w:line="276" w:lineRule="auto"/>
        <w:jc w:val="center"/>
        <w:rPr>
          <w:rFonts w:ascii="Times New Roman" w:hAnsi="Times New Roman" w:cs="Times New Roman"/>
          <w:sz w:val="24"/>
          <w:szCs w:val="24"/>
          <w:lang/>
        </w:rPr>
      </w:pPr>
    </w:p>
    <w:p w:rsidR="008653C9" w:rsidRDefault="008653C9" w:rsidP="00D33F08">
      <w:pPr>
        <w:spacing w:after="0" w:line="276" w:lineRule="auto"/>
        <w:rPr>
          <w:rFonts w:ascii="Times New Roman" w:hAnsi="Times New Roman" w:cs="Times New Roman"/>
          <w:sz w:val="24"/>
          <w:szCs w:val="24"/>
          <w:lang/>
        </w:rPr>
      </w:pPr>
    </w:p>
    <w:p w:rsidR="00C16D32" w:rsidRPr="00AC7BD3" w:rsidRDefault="00B270B1" w:rsidP="00D33F08">
      <w:pPr>
        <w:spacing w:after="0" w:line="276" w:lineRule="auto"/>
        <w:jc w:val="center"/>
        <w:rPr>
          <w:rFonts w:ascii="Times New Roman" w:hAnsi="Times New Roman" w:cs="Times New Roman"/>
          <w:b/>
          <w:sz w:val="28"/>
          <w:szCs w:val="28"/>
        </w:rPr>
      </w:pPr>
      <w:r w:rsidRPr="008653C9">
        <w:rPr>
          <w:rFonts w:ascii="Times New Roman" w:hAnsi="Times New Roman" w:cs="Times New Roman"/>
          <w:b/>
          <w:sz w:val="28"/>
          <w:szCs w:val="28"/>
          <w:lang/>
        </w:rPr>
        <w:t>ŽENSKO PREDUZETNIŠTVO I ODRŽIVI RAZVOJ</w:t>
      </w:r>
      <w:r w:rsidR="00AC7BD3">
        <w:rPr>
          <w:rFonts w:ascii="Times New Roman" w:hAnsi="Times New Roman" w:cs="Times New Roman"/>
          <w:b/>
          <w:sz w:val="28"/>
          <w:szCs w:val="28"/>
          <w:lang/>
        </w:rPr>
        <w:t xml:space="preserve">– </w:t>
      </w:r>
      <w:r w:rsidR="00AC7BD3">
        <w:rPr>
          <w:rFonts w:ascii="Times New Roman" w:hAnsi="Times New Roman" w:cs="Times New Roman"/>
          <w:b/>
          <w:sz w:val="28"/>
          <w:szCs w:val="28"/>
        </w:rPr>
        <w:t>EMPIRIJSKO ISTRAŽIVANJE</w:t>
      </w:r>
    </w:p>
    <w:p w:rsidR="008653C9" w:rsidRDefault="008653C9" w:rsidP="00D33F08">
      <w:pPr>
        <w:spacing w:after="0" w:line="276" w:lineRule="auto"/>
        <w:rPr>
          <w:rFonts w:ascii="Times New Roman" w:hAnsi="Times New Roman" w:cs="Times New Roman"/>
          <w:sz w:val="24"/>
          <w:szCs w:val="24"/>
          <w:lang/>
        </w:rPr>
      </w:pPr>
    </w:p>
    <w:p w:rsidR="00DC04AD" w:rsidRDefault="00DC04AD" w:rsidP="00DC04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Na početku autori ukazuju koliko je održivi razvoj značajan, na šta ukazuju podaci:</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Od kasnih 1980-ih sve do 2003. godine ljudi na planeti su prekoračili „ekološki otisak“ odnosno, kapacitet planete zemlje za oko 25% (UNEP, 2008: 15),</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Danas je većina neobnovljivih prirodnih resursa u opasnosti od nestanka, dok su mnogi obnovljivi prirodni resursi, poput vode, zemljišta i šuma, ekstremno degradirani (UNEP, 2008: 15),</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50% više resursa se ekstraktuje na godišnjem nivou nego pre 30 godina (UNEP &amp; Ministry of Environment of Sweden, 2010: 7),</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Procenjuje se da će se od 2010. godine potrošnja prirodnih resursa utrostručiti do 2050. godine ako se potrošnja proizvoda nastavi istim intenzitetom (UNEP, 2012: 5),</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Gasovi koji izazivaju efekat staklene bašte na globalnom nivou i dalje se povećavaju za 1,5 do 3% godišnje (UNEP, 2012: 25),</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U 2012. godini 12,6 miliona ljudi je umrlo od posledice života i/ili rada u zagađenoj životnoj sredini, što predstavlja 23% svih smrtnih slučajeva u 2012. godini. Kada se obračuna udeo zbira procenta smrti i invaliditeta od posledice života i/ili rada u zagađenoj životnoj sredini na globalnom nivou on iznosi 22%. (</w:t>
      </w:r>
      <w:hyperlink r:id="rId65" w:history="1">
        <w:r w:rsidRPr="00DC04AD">
          <w:rPr>
            <w:rFonts w:ascii="Times New Roman" w:hAnsi="Times New Roman" w:cs="Times New Roman"/>
            <w:sz w:val="24"/>
            <w:szCs w:val="24"/>
          </w:rPr>
          <w:t>http://www.who.int/gho/phe/en/</w:t>
        </w:r>
      </w:hyperlink>
      <w:r w:rsidRPr="00DC04AD">
        <w:rPr>
          <w:rFonts w:ascii="Times New Roman" w:hAnsi="Times New Roman" w:cs="Times New Roman"/>
          <w:sz w:val="24"/>
          <w:szCs w:val="24"/>
        </w:rPr>
        <w:t>),</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14 triliona evra će 2050. godine svet koštati gubitak biodiverziteta (UNEP &amp; Ministry of Environment of Sweden, 2010: 8),</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Klimatske promene će koštati između 5% i 20% od globalnog BDP-a ako se nastavi isti trend proizvodnje i potrošnje (UNEP, 2008: 17).</w:t>
      </w:r>
    </w:p>
    <w:p w:rsidR="00460433" w:rsidRPr="00DC04AD" w:rsidRDefault="00460433" w:rsidP="00DC04AD">
      <w:pPr>
        <w:spacing w:after="0" w:line="276" w:lineRule="auto"/>
        <w:jc w:val="both"/>
        <w:rPr>
          <w:rFonts w:ascii="Times New Roman" w:hAnsi="Times New Roman" w:cs="Times New Roman"/>
          <w:sz w:val="24"/>
          <w:szCs w:val="24"/>
        </w:rPr>
      </w:pPr>
    </w:p>
    <w:p w:rsidR="00A31ADB" w:rsidRDefault="00460433" w:rsidP="00DC04AD">
      <w:p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 xml:space="preserve">Ugrožena životna sredina prouzrokuje ekološke probleme koji potom kao posledicu imaju socijalne i ekonomske </w:t>
      </w:r>
      <w:r w:rsidR="00A31ADB">
        <w:rPr>
          <w:rFonts w:ascii="Times New Roman" w:hAnsi="Times New Roman" w:cs="Times New Roman"/>
          <w:sz w:val="24"/>
          <w:szCs w:val="24"/>
        </w:rPr>
        <w:t>problem (</w:t>
      </w:r>
      <w:r w:rsidR="00A31ADB" w:rsidRPr="00DC04AD">
        <w:rPr>
          <w:rFonts w:ascii="Times New Roman" w:hAnsi="Times New Roman" w:cs="Times New Roman"/>
          <w:sz w:val="24"/>
          <w:szCs w:val="24"/>
          <w:lang w:val="sr-Latn-CS"/>
        </w:rPr>
        <w:t xml:space="preserve">Raletić Jotanović, </w:t>
      </w:r>
      <w:r w:rsidR="00A31ADB">
        <w:rPr>
          <w:rFonts w:ascii="Times New Roman" w:hAnsi="Times New Roman" w:cs="Times New Roman"/>
          <w:sz w:val="24"/>
          <w:szCs w:val="24"/>
          <w:lang w:val="sr-Latn-CS"/>
        </w:rPr>
        <w:t xml:space="preserve">i drugi, </w:t>
      </w:r>
      <w:r w:rsidR="00A31ADB" w:rsidRPr="00DC04AD">
        <w:rPr>
          <w:rFonts w:ascii="Times New Roman" w:hAnsi="Times New Roman" w:cs="Times New Roman"/>
          <w:sz w:val="24"/>
          <w:szCs w:val="24"/>
          <w:lang w:val="sr-Latn-CS"/>
        </w:rPr>
        <w:lastRenderedPageBreak/>
        <w:t>2019</w:t>
      </w:r>
      <w:r w:rsidR="00A31ADB">
        <w:rPr>
          <w:rFonts w:ascii="Times New Roman" w:hAnsi="Times New Roman" w:cs="Times New Roman"/>
          <w:sz w:val="24"/>
          <w:szCs w:val="24"/>
          <w:lang w:val="sr-Latn-CS"/>
        </w:rPr>
        <w:t>;</w:t>
      </w:r>
      <w:r w:rsidR="00A31ADB" w:rsidRPr="00DC04AD">
        <w:rPr>
          <w:rFonts w:ascii="Times New Roman" w:hAnsi="Times New Roman" w:cs="Times New Roman"/>
          <w:sz w:val="24"/>
          <w:szCs w:val="24"/>
          <w:lang w:val="sr-Latn-CS"/>
        </w:rPr>
        <w:t xml:space="preserve">Raletić Jotanović, </w:t>
      </w:r>
      <w:r w:rsidR="00A31ADB">
        <w:rPr>
          <w:rFonts w:ascii="Times New Roman" w:hAnsi="Times New Roman" w:cs="Times New Roman"/>
          <w:sz w:val="24"/>
          <w:szCs w:val="24"/>
          <w:lang w:val="sr-Latn-CS"/>
        </w:rPr>
        <w:t>i drugi, 2017</w:t>
      </w:r>
      <w:r w:rsidR="00A31ADB" w:rsidRPr="00A31ADB">
        <w:rPr>
          <w:rFonts w:ascii="Times New Roman" w:hAnsi="Times New Roman" w:cs="Times New Roman"/>
          <w:sz w:val="24"/>
          <w:szCs w:val="24"/>
          <w:lang w:val="sr-Latn-CS"/>
        </w:rPr>
        <w:t xml:space="preserve">; </w:t>
      </w:r>
      <w:r w:rsidR="00A31ADB" w:rsidRPr="00A31ADB">
        <w:rPr>
          <w:rFonts w:ascii="Times New Roman" w:hAnsi="Times New Roman" w:cs="Times New Roman"/>
          <w:bCs/>
          <w:sz w:val="24"/>
          <w:szCs w:val="24"/>
          <w:lang w:val="sr-Latn-CS"/>
        </w:rPr>
        <w:t xml:space="preserve">Raletić, Jotanović, 201; </w:t>
      </w:r>
      <w:r w:rsidR="00A31ADB" w:rsidRPr="00A31ADB">
        <w:rPr>
          <w:rFonts w:ascii="Times New Roman" w:hAnsi="Times New Roman" w:cs="Times New Roman"/>
          <w:sz w:val="24"/>
          <w:szCs w:val="24"/>
          <w:lang w:val="sr-Latn-CS"/>
        </w:rPr>
        <w:t>Raletić Jotanović, i drugi, 2016</w:t>
      </w:r>
      <w:r w:rsidR="00A31ADB">
        <w:rPr>
          <w:rFonts w:ascii="Times New Roman" w:hAnsi="Times New Roman" w:cs="Times New Roman"/>
          <w:sz w:val="24"/>
          <w:szCs w:val="24"/>
          <w:lang w:val="sr-Latn-CS"/>
        </w:rPr>
        <w:t xml:space="preserve">)! </w:t>
      </w:r>
      <w:r w:rsidRPr="00DC04AD">
        <w:rPr>
          <w:rFonts w:ascii="Times New Roman" w:hAnsi="Times New Roman" w:cs="Times New Roman"/>
          <w:sz w:val="24"/>
          <w:szCs w:val="24"/>
        </w:rPr>
        <w:t>Klimatske promene, nestašice vode, degradacija zemljišta, krčenje šuma, gubitak biodiverziteta, zagađenje vazduha, vode, i zemljišta, efekat staklene bašte, gomilanje otpada, itd. samo su neki od ekoloških problema koji dovode do socijalnih</w:t>
      </w:r>
      <w:r w:rsidR="00A31ADB">
        <w:rPr>
          <w:rFonts w:ascii="Times New Roman" w:hAnsi="Times New Roman" w:cs="Times New Roman"/>
          <w:sz w:val="24"/>
          <w:szCs w:val="24"/>
        </w:rPr>
        <w:t xml:space="preserve"> i ekonomskih problema</w:t>
      </w:r>
      <w:r w:rsidRPr="00DC04AD">
        <w:rPr>
          <w:rFonts w:ascii="Times New Roman" w:hAnsi="Times New Roman" w:cs="Times New Roman"/>
          <w:sz w:val="24"/>
          <w:szCs w:val="24"/>
        </w:rPr>
        <w:t xml:space="preserve">. Socijalni problemi prvenstveno se ogledaju u: epidemijama bolesti zbog prljavštine, siromaštvu i smrtnosti usled prirodnih katastrofa, i gladi. Ekonomski problemi prvenstveno se ogledaju u siromaštvu i ogromnim troškovima koje zahteva obnavljanje i očuvanje životne sredine. Takođe, ugrožena životna sredina (nedostatak prirodnih resursa) može da dovede i do sukoba i migracija koji sa sobom nose skup brojnih društvenih problema. </w:t>
      </w:r>
    </w:p>
    <w:p w:rsidR="00C00974" w:rsidRDefault="00C00974" w:rsidP="00DC04AD">
      <w:pPr>
        <w:spacing w:after="0" w:line="276" w:lineRule="auto"/>
        <w:jc w:val="both"/>
        <w:rPr>
          <w:rFonts w:ascii="Times New Roman" w:hAnsi="Times New Roman" w:cs="Times New Roman"/>
          <w:sz w:val="24"/>
          <w:szCs w:val="24"/>
        </w:rPr>
      </w:pPr>
    </w:p>
    <w:p w:rsidR="00C00974" w:rsidRPr="00C00974" w:rsidRDefault="00C00974" w:rsidP="00C00974">
      <w:pPr>
        <w:jc w:val="both"/>
        <w:rPr>
          <w:rFonts w:ascii="Times New Roman" w:hAnsi="Times New Roman" w:cs="Times New Roman"/>
          <w:sz w:val="24"/>
          <w:szCs w:val="24"/>
          <w:lang w:val="pt-PT"/>
        </w:rPr>
      </w:pPr>
      <w:r w:rsidRPr="00C00974">
        <w:rPr>
          <w:rFonts w:ascii="Times New Roman" w:hAnsi="Times New Roman" w:cs="Times New Roman"/>
          <w:sz w:val="24"/>
          <w:szCs w:val="24"/>
          <w:lang w:val="pt-PT"/>
        </w:rPr>
        <w:t>„Treba naglasiti da je održivi razvoj izuzetno širok pojam koji uključuje veliki broj partnera. Mnogi aspekti poslovanja i života se moraju izmeniti kako bi se postigao viši stepen održivosti.“ (Vladisavljević, Kalinić, Večei – Funda, 2016, 411)</w:t>
      </w:r>
      <w:r>
        <w:rPr>
          <w:rFonts w:ascii="Times New Roman" w:hAnsi="Times New Roman" w:cs="Times New Roman"/>
          <w:sz w:val="24"/>
          <w:szCs w:val="24"/>
          <w:lang w:val="pt-PT"/>
        </w:rPr>
        <w:t>.</w:t>
      </w:r>
    </w:p>
    <w:p w:rsidR="00A31ADB" w:rsidRDefault="00C00974" w:rsidP="00C00974">
      <w:pPr>
        <w:jc w:val="both"/>
        <w:rPr>
          <w:rFonts w:ascii="Times New Roman" w:hAnsi="Times New Roman" w:cs="Times New Roman"/>
          <w:sz w:val="24"/>
          <w:szCs w:val="24"/>
        </w:rPr>
      </w:pPr>
      <w:r w:rsidRPr="00C00974">
        <w:rPr>
          <w:rFonts w:ascii="Times New Roman" w:hAnsi="Times New Roman" w:cs="Times New Roman"/>
          <w:sz w:val="24"/>
          <w:szCs w:val="24"/>
          <w:lang w:val="sr-Latn-CS"/>
        </w:rPr>
        <w:t xml:space="preserve"> „</w:t>
      </w:r>
      <w:r w:rsidRPr="00C00974">
        <w:rPr>
          <w:rFonts w:ascii="Times New Roman" w:hAnsi="Times New Roman" w:cs="Times New Roman"/>
          <w:sz w:val="24"/>
          <w:szCs w:val="24"/>
        </w:rPr>
        <w:t>Kroz pažljivo biranje različitih opcija tehnološkog razvoja, društvenih i ekonomskih mera moguće je postići određeni stepen održivog razvoja. Ukoliko je neki od faktora održivog razvoja ugrožen tada se gubi fokus održivosti koji može urušiti sve ekološke napore za postizanje održivog razvoja.“ (Vladisavljević, Janković, M., 2014, 214)</w:t>
      </w:r>
      <w:r>
        <w:rPr>
          <w:rFonts w:ascii="Times New Roman" w:hAnsi="Times New Roman" w:cs="Times New Roman"/>
          <w:sz w:val="24"/>
          <w:szCs w:val="24"/>
        </w:rPr>
        <w:t>.</w:t>
      </w:r>
    </w:p>
    <w:p w:rsidR="00A31ADB" w:rsidRDefault="00A31ADB" w:rsidP="00A31AD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Kako obrasci poslovnog delanja odnosno, preduzetništva</w:t>
      </w:r>
      <w:r w:rsidR="00460433" w:rsidRPr="00DC04AD">
        <w:rPr>
          <w:rFonts w:ascii="Times New Roman" w:hAnsi="Times New Roman" w:cs="Times New Roman"/>
          <w:sz w:val="24"/>
          <w:szCs w:val="24"/>
        </w:rPr>
        <w:t xml:space="preserve"> značajno utiču na stanje životne sredine, na šta ukazuju podaci sa prethodne strane, može se zaključiti </w:t>
      </w:r>
      <w:r>
        <w:rPr>
          <w:rFonts w:ascii="Times New Roman" w:hAnsi="Times New Roman" w:cs="Times New Roman"/>
          <w:sz w:val="24"/>
          <w:szCs w:val="24"/>
        </w:rPr>
        <w:t>koliko je važan održivi razvoj.</w:t>
      </w:r>
    </w:p>
    <w:p w:rsidR="00A31ADB" w:rsidRDefault="00A31ADB" w:rsidP="00A31ADB">
      <w:pPr>
        <w:spacing w:after="0" w:line="276" w:lineRule="auto"/>
        <w:jc w:val="both"/>
        <w:rPr>
          <w:rFonts w:ascii="Times New Roman" w:hAnsi="Times New Roman" w:cs="Times New Roman"/>
          <w:sz w:val="24"/>
          <w:szCs w:val="24"/>
        </w:rPr>
      </w:pPr>
    </w:p>
    <w:p w:rsidR="0036434D" w:rsidRDefault="00A31ADB" w:rsidP="0036434D">
      <w:pPr>
        <w:spacing w:after="0" w:line="276" w:lineRule="auto"/>
        <w:jc w:val="both"/>
        <w:rPr>
          <w:rFonts w:ascii="Times New Roman" w:hAnsi="Times New Roman" w:cs="Times New Roman"/>
          <w:sz w:val="24"/>
          <w:szCs w:val="24"/>
          <w:lang/>
        </w:rPr>
      </w:pPr>
      <w:r>
        <w:rPr>
          <w:rFonts w:ascii="Times New Roman" w:hAnsi="Times New Roman" w:cs="Times New Roman"/>
          <w:sz w:val="24"/>
          <w:szCs w:val="24"/>
        </w:rPr>
        <w:t>Sa druge strane kako uloga žene kao tržišnog subjekta sve više raste a s</w:t>
      </w:r>
      <w:r w:rsidR="005A7F24">
        <w:rPr>
          <w:rFonts w:ascii="Times New Roman" w:hAnsi="Times New Roman" w:cs="Times New Roman"/>
          <w:sz w:val="24"/>
          <w:szCs w:val="24"/>
          <w:lang/>
        </w:rPr>
        <w:t xml:space="preserve">tatistike </w:t>
      </w:r>
      <w:r w:rsidR="00D45032">
        <w:rPr>
          <w:rFonts w:ascii="Times New Roman" w:hAnsi="Times New Roman" w:cs="Times New Roman"/>
          <w:sz w:val="24"/>
          <w:szCs w:val="24"/>
          <w:lang/>
        </w:rPr>
        <w:t>govore u prilog tvrdnji da je fenomene ženskog pred</w:t>
      </w:r>
      <w:r>
        <w:rPr>
          <w:rFonts w:ascii="Times New Roman" w:hAnsi="Times New Roman" w:cs="Times New Roman"/>
          <w:sz w:val="24"/>
          <w:szCs w:val="24"/>
          <w:lang/>
        </w:rPr>
        <w:t>uzetništva nedovoljno istražen</w:t>
      </w:r>
      <w:r w:rsidR="0036434D">
        <w:rPr>
          <w:rFonts w:ascii="Times New Roman" w:hAnsi="Times New Roman" w:cs="Times New Roman"/>
          <w:sz w:val="24"/>
          <w:szCs w:val="24"/>
          <w:lang/>
        </w:rPr>
        <w:t>.Statistike EU i statistike Republike Srbije povremeno obrađuju podatke vezne za žensko preduzetništvo (Pantić, 2014, 88).Zaključak nekih istraživanja jasno naglašava ulogu donosioca odluka u domenu popularizacije ženskog preduzetništva u okviru održivog razvoja (</w:t>
      </w:r>
      <w:r w:rsidR="0036434D" w:rsidRPr="000F622F">
        <w:rPr>
          <w:rFonts w:ascii="Times New Roman" w:hAnsi="Times New Roman" w:cs="Times New Roman"/>
          <w:sz w:val="24"/>
          <w:szCs w:val="24"/>
          <w:lang/>
        </w:rPr>
        <w:t>Chroneos Krasavac</w:t>
      </w:r>
      <w:r w:rsidR="0036434D">
        <w:rPr>
          <w:rFonts w:ascii="Times New Roman" w:hAnsi="Times New Roman" w:cs="Times New Roman"/>
          <w:sz w:val="24"/>
          <w:szCs w:val="24"/>
          <w:lang/>
        </w:rPr>
        <w:t xml:space="preserve">, </w:t>
      </w:r>
      <w:r w:rsidR="0036434D" w:rsidRPr="000F622F">
        <w:rPr>
          <w:rFonts w:ascii="Times New Roman" w:hAnsi="Times New Roman" w:cs="Times New Roman"/>
          <w:sz w:val="24"/>
          <w:szCs w:val="24"/>
          <w:lang/>
        </w:rPr>
        <w:t xml:space="preserve">Karamata, Djordjevic, 2019, </w:t>
      </w:r>
      <w:r w:rsidR="0036434D">
        <w:rPr>
          <w:rFonts w:ascii="Times New Roman" w:hAnsi="Times New Roman" w:cs="Times New Roman"/>
          <w:sz w:val="24"/>
          <w:szCs w:val="24"/>
          <w:lang/>
        </w:rPr>
        <w:t xml:space="preserve">733). </w:t>
      </w:r>
    </w:p>
    <w:p w:rsidR="00A31ADB" w:rsidRDefault="00A31ADB" w:rsidP="00D33F08">
      <w:pPr>
        <w:spacing w:after="0" w:line="276" w:lineRule="auto"/>
        <w:jc w:val="both"/>
        <w:rPr>
          <w:rFonts w:ascii="Times New Roman" w:hAnsi="Times New Roman" w:cs="Times New Roman"/>
          <w:sz w:val="24"/>
          <w:szCs w:val="24"/>
          <w:lang/>
        </w:rPr>
      </w:pPr>
    </w:p>
    <w:p w:rsidR="000D4A8C" w:rsidRDefault="000D4A8C"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Istraživanja kojim je bio cilj da otkriju rodni jaz u domenu preduzetništva ukazuje da jaz postoji ali da postaje sve manji. Ono što je studija o rodnom jazu otkrila je to da je socijalno umrežavanje od izuzetne važnosti za </w:t>
      </w:r>
      <w:r>
        <w:rPr>
          <w:rFonts w:ascii="Times New Roman" w:hAnsi="Times New Roman" w:cs="Times New Roman"/>
          <w:sz w:val="24"/>
          <w:szCs w:val="24"/>
          <w:lang/>
        </w:rPr>
        <w:lastRenderedPageBreak/>
        <w:t>preduzetnice (</w:t>
      </w:r>
      <w:r w:rsidRPr="000D4A8C">
        <w:rPr>
          <w:rFonts w:ascii="Times New Roman" w:hAnsi="Times New Roman" w:cs="Times New Roman"/>
          <w:sz w:val="24"/>
          <w:szCs w:val="24"/>
          <w:lang/>
        </w:rPr>
        <w:t>Cuberes</w:t>
      </w:r>
      <w:r>
        <w:rPr>
          <w:rFonts w:ascii="Times New Roman" w:hAnsi="Times New Roman" w:cs="Times New Roman"/>
          <w:sz w:val="24"/>
          <w:szCs w:val="24"/>
          <w:lang/>
        </w:rPr>
        <w:t xml:space="preserve">, </w:t>
      </w:r>
      <w:r w:rsidRPr="000D4A8C">
        <w:rPr>
          <w:rFonts w:ascii="Times New Roman" w:hAnsi="Times New Roman" w:cs="Times New Roman"/>
          <w:sz w:val="24"/>
          <w:szCs w:val="24"/>
          <w:lang/>
        </w:rPr>
        <w:t>Priyanka</w:t>
      </w:r>
      <w:r>
        <w:rPr>
          <w:rFonts w:ascii="Times New Roman" w:hAnsi="Times New Roman" w:cs="Times New Roman"/>
          <w:sz w:val="24"/>
          <w:szCs w:val="24"/>
          <w:lang/>
        </w:rPr>
        <w:t xml:space="preserve">, </w:t>
      </w:r>
      <w:r w:rsidRPr="000D4A8C">
        <w:rPr>
          <w:rFonts w:ascii="Times New Roman" w:hAnsi="Times New Roman" w:cs="Times New Roman"/>
          <w:sz w:val="24"/>
          <w:szCs w:val="24"/>
          <w:lang/>
        </w:rPr>
        <w:t>Teignier</w:t>
      </w:r>
      <w:r>
        <w:rPr>
          <w:rFonts w:ascii="Times New Roman" w:hAnsi="Times New Roman" w:cs="Times New Roman"/>
          <w:sz w:val="24"/>
          <w:szCs w:val="24"/>
          <w:lang/>
        </w:rPr>
        <w:t>, 2018</w:t>
      </w:r>
      <w:r w:rsidR="00122164">
        <w:rPr>
          <w:rFonts w:ascii="Times New Roman" w:hAnsi="Times New Roman" w:cs="Times New Roman"/>
          <w:sz w:val="24"/>
          <w:szCs w:val="24"/>
          <w:lang/>
        </w:rPr>
        <w:t>, 89</w:t>
      </w:r>
      <w:r>
        <w:rPr>
          <w:rFonts w:ascii="Times New Roman" w:hAnsi="Times New Roman" w:cs="Times New Roman"/>
          <w:sz w:val="24"/>
          <w:szCs w:val="24"/>
          <w:lang/>
        </w:rPr>
        <w:t xml:space="preserve">). </w:t>
      </w:r>
      <w:r w:rsidR="008914B2">
        <w:rPr>
          <w:rFonts w:ascii="Times New Roman" w:hAnsi="Times New Roman" w:cs="Times New Roman"/>
          <w:sz w:val="24"/>
          <w:szCs w:val="24"/>
          <w:lang/>
        </w:rPr>
        <w:t xml:space="preserve">Ovo nam govori da je socijalni domen ne samo važan već krucijalan za razvoj ženskog preduzetništva. Takođe, treba naglasiti da moderne tehnologije proširuju sve aspekte socijalnog  umrežavanja. </w:t>
      </w:r>
    </w:p>
    <w:p w:rsidR="00C205AA" w:rsidRDefault="00C205AA" w:rsidP="00D33F08">
      <w:pPr>
        <w:spacing w:after="0" w:line="276" w:lineRule="auto"/>
        <w:jc w:val="both"/>
        <w:rPr>
          <w:rFonts w:ascii="Times New Roman" w:hAnsi="Times New Roman" w:cs="Times New Roman"/>
          <w:sz w:val="24"/>
          <w:szCs w:val="24"/>
          <w:lang/>
        </w:rPr>
      </w:pPr>
    </w:p>
    <w:p w:rsidR="000D4A8C" w:rsidRDefault="00C205AA"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Dodatne prepreke za razvoj ženskog preduzetništva leže u socijalnom i ekonomskom aspektu (</w:t>
      </w:r>
      <w:r w:rsidRPr="00C205AA">
        <w:rPr>
          <w:rFonts w:ascii="Times New Roman" w:hAnsi="Times New Roman" w:cs="Times New Roman"/>
          <w:sz w:val="24"/>
          <w:szCs w:val="24"/>
          <w:lang/>
        </w:rPr>
        <w:t>Kalinić, Jovićević Simin, Janjušić</w:t>
      </w:r>
      <w:r>
        <w:rPr>
          <w:rFonts w:ascii="Times New Roman" w:hAnsi="Times New Roman" w:cs="Times New Roman"/>
          <w:sz w:val="24"/>
          <w:szCs w:val="24"/>
          <w:lang/>
        </w:rPr>
        <w:t xml:space="preserve">, 2014, 57). Iz ovog sledi da u Republici Srbiji sam ambijent je relativno nepovoljan za preduzetnice. Međutim u istoj studiji imamo i nagoveštaje da se dosta radi na poboljšanju ženskog preduzeništva. </w:t>
      </w:r>
    </w:p>
    <w:p w:rsidR="000F622F" w:rsidRDefault="000F622F" w:rsidP="00D33F08">
      <w:pPr>
        <w:spacing w:after="0" w:line="276" w:lineRule="auto"/>
        <w:jc w:val="both"/>
        <w:rPr>
          <w:rFonts w:ascii="Times New Roman" w:hAnsi="Times New Roman" w:cs="Times New Roman"/>
          <w:sz w:val="24"/>
          <w:szCs w:val="24"/>
          <w:lang/>
        </w:rPr>
      </w:pPr>
    </w:p>
    <w:p w:rsidR="008653C9" w:rsidRDefault="0036434D"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Zbog svega napred navedenog, </w:t>
      </w:r>
      <w:r w:rsidRPr="0036434D">
        <w:rPr>
          <w:rFonts w:ascii="Times New Roman" w:hAnsi="Times New Roman" w:cs="Times New Roman"/>
          <w:i/>
          <w:sz w:val="24"/>
          <w:szCs w:val="24"/>
          <w:lang/>
        </w:rPr>
        <w:t>cilj ovog istraživanja upravo jeste žensko preduzetništvo u okviru održivog razvoja</w:t>
      </w:r>
      <w:r>
        <w:rPr>
          <w:rFonts w:ascii="Times New Roman" w:hAnsi="Times New Roman" w:cs="Times New Roman"/>
          <w:sz w:val="24"/>
          <w:szCs w:val="24"/>
          <w:lang/>
        </w:rPr>
        <w:t xml:space="preserve">. Odnosno, </w:t>
      </w:r>
      <w:r w:rsidR="000F622F">
        <w:rPr>
          <w:rFonts w:ascii="Times New Roman" w:hAnsi="Times New Roman" w:cs="Times New Roman"/>
          <w:sz w:val="24"/>
          <w:szCs w:val="24"/>
          <w:lang/>
        </w:rPr>
        <w:t>kreiranje ove studije koja je rađena na teritoriji AP Vojvodine nad ženskom populacijom preduzetnika. Sredinom 2019. godine poslata je anketa preko servisa „Google forms“</w:t>
      </w:r>
      <w:r w:rsidR="008047F7">
        <w:rPr>
          <w:rFonts w:ascii="Times New Roman" w:hAnsi="Times New Roman" w:cs="Times New Roman"/>
          <w:sz w:val="24"/>
          <w:szCs w:val="24"/>
          <w:lang/>
        </w:rPr>
        <w:t>, n</w:t>
      </w:r>
      <w:r w:rsidR="000F622F">
        <w:rPr>
          <w:rFonts w:ascii="Times New Roman" w:hAnsi="Times New Roman" w:cs="Times New Roman"/>
          <w:sz w:val="24"/>
          <w:szCs w:val="24"/>
          <w:lang/>
        </w:rPr>
        <w:t>a o</w:t>
      </w:r>
      <w:r w:rsidR="008047F7">
        <w:rPr>
          <w:rFonts w:ascii="Times New Roman" w:hAnsi="Times New Roman" w:cs="Times New Roman"/>
          <w:sz w:val="24"/>
          <w:szCs w:val="24"/>
          <w:lang/>
        </w:rPr>
        <w:t>v</w:t>
      </w:r>
      <w:r w:rsidR="000F622F">
        <w:rPr>
          <w:rFonts w:ascii="Times New Roman" w:hAnsi="Times New Roman" w:cs="Times New Roman"/>
          <w:sz w:val="24"/>
          <w:szCs w:val="24"/>
          <w:lang/>
        </w:rPr>
        <w:t>u anketu odgovorilo je 65 ispitanica</w:t>
      </w:r>
      <w:r w:rsidR="000F35C1">
        <w:rPr>
          <w:rFonts w:ascii="Times New Roman" w:hAnsi="Times New Roman" w:cs="Times New Roman"/>
          <w:sz w:val="24"/>
          <w:szCs w:val="24"/>
          <w:lang/>
        </w:rPr>
        <w:t>.</w:t>
      </w:r>
    </w:p>
    <w:p w:rsidR="000F35C1" w:rsidRDefault="000F35C1" w:rsidP="00D33F08">
      <w:pPr>
        <w:spacing w:after="0" w:line="276" w:lineRule="auto"/>
        <w:jc w:val="both"/>
        <w:rPr>
          <w:rFonts w:ascii="Times New Roman" w:hAnsi="Times New Roman" w:cs="Times New Roman"/>
          <w:sz w:val="24"/>
          <w:szCs w:val="24"/>
          <w:lang/>
        </w:rPr>
      </w:pPr>
    </w:p>
    <w:p w:rsidR="0036434D" w:rsidRDefault="000F35C1"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Prvih pet pitanja su vezana za demografske karakteristike naših ispitanica. S obzirom da se radi o ženama pitanje o polu je u ovom slučaju nepotrebno. </w:t>
      </w:r>
    </w:p>
    <w:p w:rsidR="000F35C1" w:rsidRDefault="000F35C1"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Prvo pitanje je vezano za mesto stanovanja, ovo pitanje je kategorijskog karaktera i ima dva ponuđena odgovora. Prvi ponuđeni odgovor je da su ispitanice žiteljke grade, a drugi odgovor je da su žiteljke sele. Na ovaj način dobili smo informacije o mestu stanovanja kao i o mogućem poreklu. </w:t>
      </w:r>
    </w:p>
    <w:p w:rsidR="000F35C1" w:rsidRDefault="000F35C1"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Drugo pitanje je vezano za mesto rada, kao i u prethodnom slučaju imamo dve ponuđene opcije. Opcije za ovo pitanje je da ispitanice rade na selu odnosno u gradu. Razlog za razdvajanjem ovih pitanja leži u činjenica da naša sela polako izumiru i da sve veći broj ljudi se seli iz sela u grad ili živi na selu i rade u gradu.    </w:t>
      </w:r>
    </w:p>
    <w:p w:rsidR="000F35C1" w:rsidRDefault="000F35C1"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Treće pitanje je vezano za životnu dob naših ispitanica, naime ovde smo imali pet kategorija odgovora. Prva kategorija su ispitanice koje imaju između 18 i 29 godina života</w:t>
      </w:r>
      <w:r w:rsidR="00E35500">
        <w:rPr>
          <w:rFonts w:ascii="Times New Roman" w:hAnsi="Times New Roman" w:cs="Times New Roman"/>
          <w:sz w:val="24"/>
          <w:szCs w:val="24"/>
          <w:lang/>
        </w:rPr>
        <w:t xml:space="preserve">, druga kategorija koje imaju između 30 i 39 godina života, treća kategorija su ispitnaice koje su odgovorile da imaju </w:t>
      </w:r>
      <w:r w:rsidR="00A60714">
        <w:rPr>
          <w:rFonts w:ascii="Times New Roman" w:hAnsi="Times New Roman" w:cs="Times New Roman"/>
          <w:sz w:val="24"/>
          <w:szCs w:val="24"/>
          <w:lang/>
        </w:rPr>
        <w:t>između</w:t>
      </w:r>
      <w:r w:rsidR="00E35500">
        <w:rPr>
          <w:rFonts w:ascii="Times New Roman" w:hAnsi="Times New Roman" w:cs="Times New Roman"/>
          <w:sz w:val="24"/>
          <w:szCs w:val="24"/>
          <w:lang/>
        </w:rPr>
        <w:t xml:space="preserve"> 40 i 49 godina života, zatim imamo četvrtu </w:t>
      </w:r>
      <w:r w:rsidR="00A60714">
        <w:rPr>
          <w:rFonts w:ascii="Times New Roman" w:hAnsi="Times New Roman" w:cs="Times New Roman"/>
          <w:sz w:val="24"/>
          <w:szCs w:val="24"/>
          <w:lang/>
        </w:rPr>
        <w:t>kategoriju</w:t>
      </w:r>
      <w:r w:rsidR="00E35500">
        <w:rPr>
          <w:rFonts w:ascii="Times New Roman" w:hAnsi="Times New Roman" w:cs="Times New Roman"/>
          <w:sz w:val="24"/>
          <w:szCs w:val="24"/>
          <w:lang/>
        </w:rPr>
        <w:t xml:space="preserve"> koja ima između 50 i 59 godina života i na kraju imamo petu kategoriju koja je uključivala ispitanice koje su </w:t>
      </w:r>
      <w:r w:rsidR="00A60714">
        <w:rPr>
          <w:rFonts w:ascii="Times New Roman" w:hAnsi="Times New Roman" w:cs="Times New Roman"/>
          <w:sz w:val="24"/>
          <w:szCs w:val="24"/>
          <w:lang/>
        </w:rPr>
        <w:t>odgovorile</w:t>
      </w:r>
      <w:r w:rsidR="00E35500">
        <w:rPr>
          <w:rFonts w:ascii="Times New Roman" w:hAnsi="Times New Roman" w:cs="Times New Roman"/>
          <w:sz w:val="24"/>
          <w:szCs w:val="24"/>
          <w:lang/>
        </w:rPr>
        <w:t xml:space="preserve"> da imaju preko 60 godina života. Razlog za kreiranje kategorija je to što se želelo izbeći pogrešne interpretacije oko godina života ispitanica.  </w:t>
      </w:r>
    </w:p>
    <w:p w:rsidR="00FF3653" w:rsidRDefault="00E35500"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lastRenderedPageBreak/>
        <w:t xml:space="preserve">Naredno pitanje je vezano za stepen obrazovanja ispitanica, i ovo pitanje je </w:t>
      </w:r>
      <w:r w:rsidR="00A60714">
        <w:rPr>
          <w:rFonts w:ascii="Times New Roman" w:hAnsi="Times New Roman" w:cs="Times New Roman"/>
          <w:sz w:val="24"/>
          <w:szCs w:val="24"/>
          <w:lang/>
        </w:rPr>
        <w:t>kategorijskog</w:t>
      </w:r>
      <w:r>
        <w:rPr>
          <w:rFonts w:ascii="Times New Roman" w:hAnsi="Times New Roman" w:cs="Times New Roman"/>
          <w:sz w:val="24"/>
          <w:szCs w:val="24"/>
          <w:lang/>
        </w:rPr>
        <w:t xml:space="preserve"> tipa gde smo dali četiri ponuđene kategorije. Prva kategorija su </w:t>
      </w:r>
      <w:r w:rsidR="00240E88">
        <w:rPr>
          <w:rFonts w:ascii="Times New Roman" w:hAnsi="Times New Roman" w:cs="Times New Roman"/>
          <w:sz w:val="24"/>
          <w:szCs w:val="24"/>
          <w:lang/>
        </w:rPr>
        <w:t xml:space="preserve">ispitanice koje imaju završenu osnovnu školu, zatim one koje su završile srednju školu, </w:t>
      </w:r>
      <w:r w:rsidR="00FF3653">
        <w:rPr>
          <w:rFonts w:ascii="Times New Roman" w:hAnsi="Times New Roman" w:cs="Times New Roman"/>
          <w:sz w:val="24"/>
          <w:szCs w:val="24"/>
          <w:lang/>
        </w:rPr>
        <w:t>pretposlednja kategorija su ispitanice koje imaju završen neki vid višeg odnosno viskog obrazovanja i na kraju imamo kategoriju ispitanica koje su odbranile magistarski, master ili doktorski rad.</w:t>
      </w:r>
    </w:p>
    <w:p w:rsidR="00FF3653" w:rsidRDefault="00FF3653"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Poslednje pitanje iz baterije pitanja vezanih za demografiju ispitanica je pitanje vezano za preduzetnički status. I ovo pitanje je imalo predefinisane odgovore u obliku kategorija, pri odgovor je da su ispitanice potencijalne, zatim da su aktiv</w:t>
      </w:r>
      <w:r w:rsidR="0036434D">
        <w:rPr>
          <w:rFonts w:ascii="Times New Roman" w:hAnsi="Times New Roman" w:cs="Times New Roman"/>
          <w:sz w:val="24"/>
          <w:szCs w:val="24"/>
          <w:lang/>
        </w:rPr>
        <w:t xml:space="preserve">ne i na kraju da su neaktivne. </w:t>
      </w:r>
    </w:p>
    <w:p w:rsidR="000F35C1" w:rsidRDefault="00FF3653"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Priroda svih pet demografskih pitanja je takva da smo dobili kategorije podataka koje nisu direktno uporedive. Jedino je pitanje o godinama starosti do neke mere uporedivo ali i ovo pitanje je dalo kategorijske odgovore. Pa ipak ova pitanja su nam osnova za dalju analizu i dobijeni odgovori su adekvatni za dalji rad.   </w:t>
      </w:r>
    </w:p>
    <w:p w:rsidR="00975227" w:rsidRPr="00B703A8" w:rsidRDefault="00FF3653" w:rsidP="00D33F08">
      <w:pPr>
        <w:autoSpaceDE w:val="0"/>
        <w:autoSpaceDN w:val="0"/>
        <w:adjustRightInd w:val="0"/>
        <w:spacing w:after="0" w:line="276" w:lineRule="auto"/>
        <w:rPr>
          <w:rFonts w:ascii="Times New Roman" w:hAnsi="Times New Roman" w:cs="Times New Roman"/>
          <w:sz w:val="24"/>
          <w:szCs w:val="24"/>
          <w:lang/>
        </w:rPr>
      </w:pPr>
      <w:r w:rsidRPr="00FF3653">
        <w:rPr>
          <w:rFonts w:ascii="Times New Roman" w:hAnsi="Times New Roman" w:cs="Times New Roman"/>
          <w:sz w:val="24"/>
          <w:szCs w:val="24"/>
          <w:lang/>
        </w:rPr>
        <w:t xml:space="preserve">Tabela 1. Deskriptivna statistika </w:t>
      </w:r>
      <w:r w:rsidR="00B703A8">
        <w:rPr>
          <w:rFonts w:ascii="Times New Roman" w:hAnsi="Times New Roman" w:cs="Times New Roman"/>
          <w:sz w:val="24"/>
          <w:szCs w:val="24"/>
          <w:lang/>
        </w:rPr>
        <w:t xml:space="preserve">za pitanje o mestu </w:t>
      </w:r>
      <w:r w:rsidR="00D84CAF">
        <w:rPr>
          <w:rFonts w:ascii="Times New Roman" w:hAnsi="Times New Roman" w:cs="Times New Roman"/>
          <w:sz w:val="24"/>
          <w:szCs w:val="24"/>
          <w:lang/>
        </w:rPr>
        <w:t>stanovanja</w:t>
      </w:r>
    </w:p>
    <w:tbl>
      <w:tblPr>
        <w:tblW w:w="64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975227" w:rsidRPr="00B703A8" w:rsidTr="00B703A8">
        <w:trPr>
          <w:cantSplit/>
          <w:jc w:val="center"/>
        </w:trPr>
        <w:tc>
          <w:tcPr>
            <w:tcW w:w="1454" w:type="dxa"/>
            <w:gridSpan w:val="2"/>
            <w:tcBorders>
              <w:top w:val="single" w:sz="16" w:space="0" w:color="000000"/>
              <w:left w:val="single" w:sz="16" w:space="0" w:color="000000"/>
              <w:bottom w:val="single" w:sz="16" w:space="0" w:color="000000"/>
              <w:right w:val="nil"/>
            </w:tcBorders>
            <w:shd w:val="clear" w:color="auto" w:fill="FFFFFF"/>
          </w:tcPr>
          <w:p w:rsidR="00975227" w:rsidRPr="00B703A8" w:rsidRDefault="00975227" w:rsidP="00D33F08">
            <w:pPr>
              <w:autoSpaceDE w:val="0"/>
              <w:autoSpaceDN w:val="0"/>
              <w:adjustRightInd w:val="0"/>
              <w:spacing w:after="0" w:line="276" w:lineRule="auto"/>
              <w:rPr>
                <w:rFonts w:ascii="Times New Roman" w:hAnsi="Times New Roman" w:cs="Times New Roman"/>
                <w:sz w:val="24"/>
                <w:szCs w:val="24"/>
                <w:lang/>
              </w:rPr>
            </w:pPr>
          </w:p>
        </w:tc>
        <w:tc>
          <w:tcPr>
            <w:tcW w:w="1137" w:type="dxa"/>
            <w:tcBorders>
              <w:top w:val="single" w:sz="16" w:space="0" w:color="000000"/>
              <w:left w:val="single" w:sz="16" w:space="0" w:color="000000"/>
              <w:bottom w:val="single" w:sz="16" w:space="0" w:color="000000"/>
            </w:tcBorders>
            <w:shd w:val="clear" w:color="auto" w:fill="FFFFFF"/>
          </w:tcPr>
          <w:p w:rsidR="00975227" w:rsidRPr="00B703A8" w:rsidRDefault="00B703A8"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Učestalost</w:t>
            </w:r>
          </w:p>
        </w:tc>
        <w:tc>
          <w:tcPr>
            <w:tcW w:w="1000" w:type="dxa"/>
            <w:tcBorders>
              <w:top w:val="single" w:sz="16" w:space="0" w:color="000000"/>
              <w:bottom w:val="single" w:sz="16" w:space="0" w:color="000000"/>
            </w:tcBorders>
            <w:shd w:val="clear" w:color="auto" w:fill="FFFFFF"/>
          </w:tcPr>
          <w:p w:rsidR="00975227" w:rsidRPr="00B703A8" w:rsidRDefault="00B703A8"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Procenat</w:t>
            </w:r>
          </w:p>
        </w:tc>
        <w:tc>
          <w:tcPr>
            <w:tcW w:w="1365" w:type="dxa"/>
            <w:tcBorders>
              <w:top w:val="single" w:sz="16" w:space="0" w:color="000000"/>
              <w:bottom w:val="single" w:sz="16" w:space="0" w:color="000000"/>
            </w:tcBorders>
            <w:shd w:val="clear" w:color="auto" w:fill="FFFFFF"/>
          </w:tcPr>
          <w:p w:rsidR="00975227" w:rsidRPr="00B703A8" w:rsidRDefault="00B703A8"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Validni procenat</w:t>
            </w:r>
          </w:p>
        </w:tc>
        <w:tc>
          <w:tcPr>
            <w:tcW w:w="1456" w:type="dxa"/>
            <w:tcBorders>
              <w:top w:val="single" w:sz="16" w:space="0" w:color="000000"/>
              <w:bottom w:val="single" w:sz="16" w:space="0" w:color="000000"/>
              <w:right w:val="single" w:sz="16" w:space="0" w:color="000000"/>
            </w:tcBorders>
            <w:shd w:val="clear" w:color="auto" w:fill="FFFFFF"/>
          </w:tcPr>
          <w:p w:rsidR="00975227" w:rsidRPr="00B703A8" w:rsidRDefault="00B703A8"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Kumilativni procenat</w:t>
            </w:r>
          </w:p>
        </w:tc>
      </w:tr>
      <w:tr w:rsidR="00975227" w:rsidRPr="00B703A8" w:rsidTr="00B703A8">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75227" w:rsidRPr="00B703A8" w:rsidRDefault="00975227" w:rsidP="00D33F08">
            <w:pPr>
              <w:autoSpaceDE w:val="0"/>
              <w:autoSpaceDN w:val="0"/>
              <w:adjustRightInd w:val="0"/>
              <w:spacing w:after="0" w:line="276" w:lineRule="auto"/>
              <w:ind w:left="60" w:right="60"/>
              <w:rPr>
                <w:rFonts w:ascii="Arial" w:hAnsi="Arial" w:cs="Arial"/>
                <w:color w:val="000000"/>
                <w:sz w:val="18"/>
                <w:szCs w:val="18"/>
                <w:lang/>
              </w:rPr>
            </w:pPr>
            <w:r w:rsidRPr="00B703A8">
              <w:rPr>
                <w:rFonts w:ascii="Arial" w:hAnsi="Arial" w:cs="Arial"/>
                <w:color w:val="000000"/>
                <w:sz w:val="18"/>
                <w:szCs w:val="18"/>
                <w:lang/>
              </w:rPr>
              <w:t>Valid</w:t>
            </w:r>
          </w:p>
        </w:tc>
        <w:tc>
          <w:tcPr>
            <w:tcW w:w="727" w:type="dxa"/>
            <w:tcBorders>
              <w:top w:val="single" w:sz="16" w:space="0" w:color="000000"/>
              <w:left w:val="nil"/>
              <w:bottom w:val="nil"/>
              <w:right w:val="single" w:sz="16" w:space="0" w:color="000000"/>
            </w:tcBorders>
            <w:shd w:val="clear" w:color="auto" w:fill="FFFFFF"/>
            <w:vAlign w:val="center"/>
          </w:tcPr>
          <w:p w:rsidR="00975227" w:rsidRPr="00B703A8" w:rsidRDefault="00975227" w:rsidP="00D33F08">
            <w:pPr>
              <w:autoSpaceDE w:val="0"/>
              <w:autoSpaceDN w:val="0"/>
              <w:adjustRightInd w:val="0"/>
              <w:spacing w:after="0" w:line="276" w:lineRule="auto"/>
              <w:ind w:left="60" w:right="60"/>
              <w:rPr>
                <w:rFonts w:ascii="Arial" w:hAnsi="Arial" w:cs="Arial"/>
                <w:color w:val="000000"/>
                <w:sz w:val="18"/>
                <w:szCs w:val="18"/>
                <w:lang/>
              </w:rPr>
            </w:pPr>
            <w:r w:rsidRPr="00B703A8">
              <w:rPr>
                <w:rFonts w:ascii="Arial" w:hAnsi="Arial" w:cs="Arial"/>
                <w:color w:val="000000"/>
                <w:sz w:val="18"/>
                <w:szCs w:val="18"/>
                <w:lang/>
              </w:rPr>
              <w:t>Selo</w:t>
            </w:r>
          </w:p>
        </w:tc>
        <w:tc>
          <w:tcPr>
            <w:tcW w:w="1137" w:type="dxa"/>
            <w:tcBorders>
              <w:top w:val="single" w:sz="16" w:space="0" w:color="000000"/>
              <w:left w:val="single" w:sz="16" w:space="0" w:color="000000"/>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rPr>
            </w:pPr>
            <w:r w:rsidRPr="00B703A8">
              <w:rPr>
                <w:rFonts w:ascii="Arial" w:hAnsi="Arial" w:cs="Arial"/>
                <w:color w:val="000000"/>
                <w:sz w:val="18"/>
                <w:szCs w:val="18"/>
                <w:lang/>
              </w:rPr>
              <w:t>14</w:t>
            </w:r>
          </w:p>
        </w:tc>
        <w:tc>
          <w:tcPr>
            <w:tcW w:w="1000" w:type="dxa"/>
            <w:tcBorders>
              <w:top w:val="single" w:sz="16" w:space="0" w:color="000000"/>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rPr>
            </w:pPr>
            <w:r w:rsidRPr="00B703A8">
              <w:rPr>
                <w:rFonts w:ascii="Arial" w:hAnsi="Arial" w:cs="Arial"/>
                <w:color w:val="000000"/>
                <w:sz w:val="18"/>
                <w:szCs w:val="18"/>
                <w:lang/>
              </w:rPr>
              <w:t>21.5</w:t>
            </w:r>
          </w:p>
        </w:tc>
        <w:tc>
          <w:tcPr>
            <w:tcW w:w="1365" w:type="dxa"/>
            <w:tcBorders>
              <w:top w:val="single" w:sz="16" w:space="0" w:color="000000"/>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rPr>
            </w:pPr>
            <w:r w:rsidRPr="00B703A8">
              <w:rPr>
                <w:rFonts w:ascii="Arial" w:hAnsi="Arial" w:cs="Arial"/>
                <w:color w:val="000000"/>
                <w:sz w:val="18"/>
                <w:szCs w:val="18"/>
                <w:lang/>
              </w:rPr>
              <w:t>21.5</w:t>
            </w:r>
          </w:p>
        </w:tc>
        <w:tc>
          <w:tcPr>
            <w:tcW w:w="1456" w:type="dxa"/>
            <w:tcBorders>
              <w:top w:val="single" w:sz="16" w:space="0" w:color="000000"/>
              <w:bottom w:val="nil"/>
              <w:right w:val="single" w:sz="16" w:space="0" w:color="000000"/>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rPr>
            </w:pPr>
            <w:r w:rsidRPr="00B703A8">
              <w:rPr>
                <w:rFonts w:ascii="Arial" w:hAnsi="Arial" w:cs="Arial"/>
                <w:color w:val="000000"/>
                <w:sz w:val="18"/>
                <w:szCs w:val="18"/>
                <w:lang/>
              </w:rPr>
              <w:t>21.5</w:t>
            </w:r>
          </w:p>
        </w:tc>
      </w:tr>
      <w:tr w:rsidR="00975227" w:rsidRPr="00B703A8" w:rsidTr="00B703A8">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B703A8" w:rsidRDefault="00975227" w:rsidP="00D33F08">
            <w:pPr>
              <w:autoSpaceDE w:val="0"/>
              <w:autoSpaceDN w:val="0"/>
              <w:adjustRightInd w:val="0"/>
              <w:spacing w:after="0" w:line="276" w:lineRule="auto"/>
              <w:rPr>
                <w:rFonts w:ascii="Arial" w:hAnsi="Arial" w:cs="Arial"/>
                <w:color w:val="000000"/>
                <w:sz w:val="18"/>
                <w:szCs w:val="18"/>
                <w:lang/>
              </w:rPr>
            </w:pPr>
          </w:p>
        </w:tc>
        <w:tc>
          <w:tcPr>
            <w:tcW w:w="727" w:type="dxa"/>
            <w:tcBorders>
              <w:top w:val="nil"/>
              <w:left w:val="nil"/>
              <w:bottom w:val="nil"/>
              <w:right w:val="single" w:sz="16" w:space="0" w:color="000000"/>
            </w:tcBorders>
            <w:shd w:val="clear" w:color="auto" w:fill="FFFFFF"/>
            <w:vAlign w:val="center"/>
          </w:tcPr>
          <w:p w:rsidR="00975227" w:rsidRPr="00B703A8" w:rsidRDefault="00975227" w:rsidP="00D33F08">
            <w:pPr>
              <w:autoSpaceDE w:val="0"/>
              <w:autoSpaceDN w:val="0"/>
              <w:adjustRightInd w:val="0"/>
              <w:spacing w:after="0" w:line="276" w:lineRule="auto"/>
              <w:ind w:left="60" w:right="60"/>
              <w:rPr>
                <w:rFonts w:ascii="Arial" w:hAnsi="Arial" w:cs="Arial"/>
                <w:color w:val="000000"/>
                <w:sz w:val="18"/>
                <w:szCs w:val="18"/>
                <w:lang/>
              </w:rPr>
            </w:pPr>
            <w:r w:rsidRPr="00B703A8">
              <w:rPr>
                <w:rFonts w:ascii="Arial" w:hAnsi="Arial" w:cs="Arial"/>
                <w:color w:val="000000"/>
                <w:sz w:val="18"/>
                <w:szCs w:val="18"/>
                <w:lang/>
              </w:rPr>
              <w:t>Grad</w:t>
            </w:r>
          </w:p>
        </w:tc>
        <w:tc>
          <w:tcPr>
            <w:tcW w:w="1137" w:type="dxa"/>
            <w:tcBorders>
              <w:top w:val="nil"/>
              <w:left w:val="single" w:sz="16" w:space="0" w:color="000000"/>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rPr>
            </w:pPr>
            <w:r w:rsidRPr="00B703A8">
              <w:rPr>
                <w:rFonts w:ascii="Arial" w:hAnsi="Arial" w:cs="Arial"/>
                <w:color w:val="000000"/>
                <w:sz w:val="18"/>
                <w:szCs w:val="18"/>
                <w:lang/>
              </w:rPr>
              <w:t>51</w:t>
            </w:r>
          </w:p>
        </w:tc>
        <w:tc>
          <w:tcPr>
            <w:tcW w:w="1000" w:type="dxa"/>
            <w:tcBorders>
              <w:top w:val="nil"/>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rPr>
            </w:pPr>
            <w:r w:rsidRPr="00B703A8">
              <w:rPr>
                <w:rFonts w:ascii="Arial" w:hAnsi="Arial" w:cs="Arial"/>
                <w:color w:val="000000"/>
                <w:sz w:val="18"/>
                <w:szCs w:val="18"/>
                <w:lang/>
              </w:rPr>
              <w:t>78.5</w:t>
            </w:r>
          </w:p>
        </w:tc>
        <w:tc>
          <w:tcPr>
            <w:tcW w:w="1365" w:type="dxa"/>
            <w:tcBorders>
              <w:top w:val="nil"/>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rPr>
            </w:pPr>
            <w:r w:rsidRPr="00B703A8">
              <w:rPr>
                <w:rFonts w:ascii="Arial" w:hAnsi="Arial" w:cs="Arial"/>
                <w:color w:val="000000"/>
                <w:sz w:val="18"/>
                <w:szCs w:val="18"/>
                <w:lang/>
              </w:rPr>
              <w:t>78.5</w:t>
            </w:r>
          </w:p>
        </w:tc>
        <w:tc>
          <w:tcPr>
            <w:tcW w:w="1456" w:type="dxa"/>
            <w:tcBorders>
              <w:top w:val="nil"/>
              <w:bottom w:val="nil"/>
              <w:right w:val="single" w:sz="16" w:space="0" w:color="000000"/>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rPr>
            </w:pPr>
            <w:r w:rsidRPr="00B703A8">
              <w:rPr>
                <w:rFonts w:ascii="Arial" w:hAnsi="Arial" w:cs="Arial"/>
                <w:color w:val="000000"/>
                <w:sz w:val="18"/>
                <w:szCs w:val="18"/>
                <w:lang/>
              </w:rPr>
              <w:t>100.0</w:t>
            </w:r>
          </w:p>
        </w:tc>
      </w:tr>
      <w:tr w:rsidR="00975227" w:rsidRPr="00B703A8" w:rsidTr="00B703A8">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B703A8" w:rsidRDefault="00975227" w:rsidP="00D33F08">
            <w:pPr>
              <w:autoSpaceDE w:val="0"/>
              <w:autoSpaceDN w:val="0"/>
              <w:adjustRightInd w:val="0"/>
              <w:spacing w:after="0" w:line="276" w:lineRule="auto"/>
              <w:rPr>
                <w:rFonts w:ascii="Arial" w:hAnsi="Arial" w:cs="Arial"/>
                <w:color w:val="000000"/>
                <w:sz w:val="18"/>
                <w:szCs w:val="18"/>
                <w:lang/>
              </w:rPr>
            </w:pPr>
          </w:p>
        </w:tc>
        <w:tc>
          <w:tcPr>
            <w:tcW w:w="727" w:type="dxa"/>
            <w:tcBorders>
              <w:top w:val="nil"/>
              <w:left w:val="nil"/>
              <w:bottom w:val="single" w:sz="16" w:space="0" w:color="000000"/>
              <w:right w:val="single" w:sz="16" w:space="0" w:color="000000"/>
            </w:tcBorders>
            <w:shd w:val="clear" w:color="auto" w:fill="FFFFFF"/>
            <w:vAlign w:val="center"/>
          </w:tcPr>
          <w:p w:rsidR="00975227" w:rsidRPr="00B703A8" w:rsidRDefault="00975227" w:rsidP="00D33F08">
            <w:pPr>
              <w:autoSpaceDE w:val="0"/>
              <w:autoSpaceDN w:val="0"/>
              <w:adjustRightInd w:val="0"/>
              <w:spacing w:after="0" w:line="276" w:lineRule="auto"/>
              <w:ind w:left="60" w:right="60"/>
              <w:rPr>
                <w:rFonts w:ascii="Arial" w:hAnsi="Arial" w:cs="Arial"/>
                <w:color w:val="000000"/>
                <w:sz w:val="18"/>
                <w:szCs w:val="18"/>
                <w:lang/>
              </w:rPr>
            </w:pPr>
            <w:r w:rsidRPr="00B703A8">
              <w:rPr>
                <w:rFonts w:ascii="Arial" w:hAnsi="Arial" w:cs="Arial"/>
                <w:color w:val="000000"/>
                <w:sz w:val="18"/>
                <w:szCs w:val="18"/>
                <w:lang/>
              </w:rPr>
              <w:t>Total</w:t>
            </w:r>
          </w:p>
        </w:tc>
        <w:tc>
          <w:tcPr>
            <w:tcW w:w="1137" w:type="dxa"/>
            <w:tcBorders>
              <w:top w:val="nil"/>
              <w:left w:val="single" w:sz="16" w:space="0" w:color="000000"/>
              <w:bottom w:val="single" w:sz="16" w:space="0" w:color="000000"/>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rPr>
            </w:pPr>
            <w:r w:rsidRPr="00B703A8">
              <w:rPr>
                <w:rFonts w:ascii="Arial" w:hAnsi="Arial" w:cs="Arial"/>
                <w:color w:val="000000"/>
                <w:sz w:val="18"/>
                <w:szCs w:val="18"/>
                <w:lang/>
              </w:rPr>
              <w:t>65</w:t>
            </w:r>
          </w:p>
        </w:tc>
        <w:tc>
          <w:tcPr>
            <w:tcW w:w="1000" w:type="dxa"/>
            <w:tcBorders>
              <w:top w:val="nil"/>
              <w:bottom w:val="single" w:sz="16" w:space="0" w:color="000000"/>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rPr>
            </w:pPr>
            <w:r w:rsidRPr="00B703A8">
              <w:rPr>
                <w:rFonts w:ascii="Arial" w:hAnsi="Arial" w:cs="Arial"/>
                <w:color w:val="000000"/>
                <w:sz w:val="18"/>
                <w:szCs w:val="18"/>
                <w:lang/>
              </w:rPr>
              <w:t>100.0</w:t>
            </w:r>
          </w:p>
        </w:tc>
        <w:tc>
          <w:tcPr>
            <w:tcW w:w="1365" w:type="dxa"/>
            <w:tcBorders>
              <w:top w:val="nil"/>
              <w:bottom w:val="single" w:sz="16" w:space="0" w:color="000000"/>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rPr>
            </w:pPr>
            <w:r w:rsidRPr="00B703A8">
              <w:rPr>
                <w:rFonts w:ascii="Arial" w:hAnsi="Arial" w:cs="Arial"/>
                <w:color w:val="000000"/>
                <w:sz w:val="18"/>
                <w:szCs w:val="18"/>
                <w:lang/>
              </w:rPr>
              <w:t>100.0</w:t>
            </w:r>
          </w:p>
        </w:tc>
        <w:tc>
          <w:tcPr>
            <w:tcW w:w="1456" w:type="dxa"/>
            <w:tcBorders>
              <w:top w:val="nil"/>
              <w:bottom w:val="single" w:sz="16" w:space="0" w:color="000000"/>
              <w:right w:val="single" w:sz="16" w:space="0" w:color="000000"/>
            </w:tcBorders>
            <w:shd w:val="clear" w:color="auto" w:fill="FFFFFF"/>
          </w:tcPr>
          <w:p w:rsidR="00975227" w:rsidRPr="00B703A8" w:rsidRDefault="00975227" w:rsidP="00D33F08">
            <w:pPr>
              <w:autoSpaceDE w:val="0"/>
              <w:autoSpaceDN w:val="0"/>
              <w:adjustRightInd w:val="0"/>
              <w:spacing w:after="0" w:line="276" w:lineRule="auto"/>
              <w:rPr>
                <w:rFonts w:ascii="Times New Roman" w:hAnsi="Times New Roman" w:cs="Times New Roman"/>
                <w:sz w:val="24"/>
                <w:szCs w:val="24"/>
                <w:lang/>
              </w:rPr>
            </w:pPr>
          </w:p>
        </w:tc>
      </w:tr>
    </w:tbl>
    <w:p w:rsidR="00B703A8" w:rsidRDefault="00B703A8" w:rsidP="00D33F08">
      <w:pPr>
        <w:autoSpaceDE w:val="0"/>
        <w:autoSpaceDN w:val="0"/>
        <w:adjustRightInd w:val="0"/>
        <w:spacing w:after="0" w:line="276" w:lineRule="auto"/>
        <w:rPr>
          <w:rFonts w:ascii="Times New Roman" w:hAnsi="Times New Roman" w:cs="Times New Roman"/>
          <w:sz w:val="24"/>
          <w:szCs w:val="24"/>
          <w:lang/>
        </w:rPr>
      </w:pPr>
    </w:p>
    <w:p w:rsidR="00975227" w:rsidRPr="00B703A8" w:rsidRDefault="00B703A8" w:rsidP="00D33F08">
      <w:pPr>
        <w:autoSpaceDE w:val="0"/>
        <w:autoSpaceDN w:val="0"/>
        <w:adjustRightInd w:val="0"/>
        <w:spacing w:after="0" w:line="276" w:lineRule="auto"/>
        <w:rPr>
          <w:rFonts w:ascii="Times New Roman" w:hAnsi="Times New Roman" w:cs="Times New Roman"/>
          <w:sz w:val="24"/>
          <w:szCs w:val="24"/>
          <w:lang/>
        </w:rPr>
      </w:pPr>
      <w:r w:rsidRPr="00B703A8">
        <w:rPr>
          <w:rFonts w:ascii="Times New Roman" w:hAnsi="Times New Roman" w:cs="Times New Roman"/>
          <w:sz w:val="24"/>
          <w:szCs w:val="24"/>
          <w:lang/>
        </w:rPr>
        <w:t>Kao što se iz prethodne zabele može videti od 65 ispitanica njih 14 živi u selu, a 51 u gradu.</w:t>
      </w:r>
      <w:r w:rsidR="007B1FC2">
        <w:rPr>
          <w:rFonts w:ascii="Times New Roman" w:hAnsi="Times New Roman" w:cs="Times New Roman"/>
          <w:sz w:val="24"/>
          <w:szCs w:val="24"/>
          <w:lang/>
        </w:rPr>
        <w:t xml:space="preserve"> Procentualni prikaz je takav da 21,5% ispitanica živi na selu, a 78,5% živi u gradu. </w:t>
      </w:r>
    </w:p>
    <w:p w:rsidR="00D33F08" w:rsidRDefault="00D33F08" w:rsidP="00D33F08">
      <w:pPr>
        <w:autoSpaceDE w:val="0"/>
        <w:autoSpaceDN w:val="0"/>
        <w:adjustRightInd w:val="0"/>
        <w:spacing w:after="0" w:line="276" w:lineRule="auto"/>
        <w:rPr>
          <w:rFonts w:ascii="Times New Roman" w:hAnsi="Times New Roman" w:cs="Times New Roman"/>
          <w:sz w:val="24"/>
          <w:szCs w:val="24"/>
          <w:lang/>
        </w:rPr>
      </w:pPr>
    </w:p>
    <w:p w:rsidR="00D84CAF" w:rsidRPr="00B703A8" w:rsidRDefault="00D84CAF" w:rsidP="00D33F08">
      <w:pPr>
        <w:autoSpaceDE w:val="0"/>
        <w:autoSpaceDN w:val="0"/>
        <w:adjustRightInd w:val="0"/>
        <w:spacing w:after="0" w:line="276" w:lineRule="auto"/>
        <w:rPr>
          <w:rFonts w:ascii="Times New Roman" w:hAnsi="Times New Roman" w:cs="Times New Roman"/>
          <w:sz w:val="24"/>
          <w:szCs w:val="24"/>
          <w:lang/>
        </w:rPr>
      </w:pPr>
      <w:r>
        <w:rPr>
          <w:rFonts w:ascii="Times New Roman" w:hAnsi="Times New Roman" w:cs="Times New Roman"/>
          <w:sz w:val="24"/>
          <w:szCs w:val="24"/>
          <w:lang/>
        </w:rPr>
        <w:t xml:space="preserve">Tabela 2. </w:t>
      </w:r>
      <w:r w:rsidRPr="00FF3653">
        <w:rPr>
          <w:rFonts w:ascii="Times New Roman" w:hAnsi="Times New Roman" w:cs="Times New Roman"/>
          <w:sz w:val="24"/>
          <w:szCs w:val="24"/>
          <w:lang/>
        </w:rPr>
        <w:t xml:space="preserve">Deskriptivna statistika </w:t>
      </w:r>
      <w:r>
        <w:rPr>
          <w:rFonts w:ascii="Times New Roman" w:hAnsi="Times New Roman" w:cs="Times New Roman"/>
          <w:sz w:val="24"/>
          <w:szCs w:val="24"/>
          <w:lang/>
        </w:rPr>
        <w:t>za pitanje o mestu rada</w:t>
      </w:r>
    </w:p>
    <w:tbl>
      <w:tblPr>
        <w:tblW w:w="64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1A6FBA" w:rsidRPr="00975227" w:rsidTr="00D84CAF">
        <w:trPr>
          <w:cantSplit/>
          <w:jc w:val="center"/>
        </w:trPr>
        <w:tc>
          <w:tcPr>
            <w:tcW w:w="1454" w:type="dxa"/>
            <w:gridSpan w:val="2"/>
            <w:tcBorders>
              <w:top w:val="single" w:sz="16" w:space="0" w:color="000000"/>
              <w:left w:val="single" w:sz="16" w:space="0" w:color="000000"/>
              <w:bottom w:val="single" w:sz="16" w:space="0" w:color="000000"/>
              <w:right w:val="nil"/>
            </w:tcBorders>
            <w:shd w:val="clear" w:color="auto" w:fill="FFFFFF"/>
          </w:tcPr>
          <w:p w:rsidR="001A6FBA" w:rsidRPr="002311A4" w:rsidRDefault="001A6FBA" w:rsidP="00D33F08">
            <w:pPr>
              <w:autoSpaceDE w:val="0"/>
              <w:autoSpaceDN w:val="0"/>
              <w:adjustRightInd w:val="0"/>
              <w:spacing w:after="0" w:line="276" w:lineRule="auto"/>
              <w:rPr>
                <w:rFonts w:ascii="Times New Roman" w:hAnsi="Times New Roman" w:cs="Times New Roman"/>
                <w:sz w:val="24"/>
                <w:szCs w:val="24"/>
                <w:lang w:val="de-DE"/>
              </w:rPr>
            </w:pPr>
          </w:p>
        </w:tc>
        <w:tc>
          <w:tcPr>
            <w:tcW w:w="1137" w:type="dxa"/>
            <w:tcBorders>
              <w:top w:val="single" w:sz="16" w:space="0" w:color="000000"/>
              <w:left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Učestalost</w:t>
            </w:r>
          </w:p>
        </w:tc>
        <w:tc>
          <w:tcPr>
            <w:tcW w:w="1000"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Procenat</w:t>
            </w:r>
          </w:p>
        </w:tc>
        <w:tc>
          <w:tcPr>
            <w:tcW w:w="1365"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Validni procenat</w:t>
            </w:r>
          </w:p>
        </w:tc>
        <w:tc>
          <w:tcPr>
            <w:tcW w:w="1456" w:type="dxa"/>
            <w:tcBorders>
              <w:top w:val="single" w:sz="16" w:space="0" w:color="000000"/>
              <w:bottom w:val="single" w:sz="16" w:space="0" w:color="000000"/>
              <w:right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Kumilativni procenat</w:t>
            </w:r>
          </w:p>
        </w:tc>
      </w:tr>
      <w:tr w:rsidR="00975227" w:rsidRPr="00975227" w:rsidTr="00D84CAF">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Selo</w:t>
            </w:r>
          </w:p>
        </w:tc>
        <w:tc>
          <w:tcPr>
            <w:tcW w:w="1137" w:type="dxa"/>
            <w:tcBorders>
              <w:top w:val="single" w:sz="16" w:space="0" w:color="000000"/>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11</w:t>
            </w:r>
          </w:p>
        </w:tc>
        <w:tc>
          <w:tcPr>
            <w:tcW w:w="1000"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16.9</w:t>
            </w:r>
          </w:p>
        </w:tc>
        <w:tc>
          <w:tcPr>
            <w:tcW w:w="1365"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16.9</w:t>
            </w:r>
          </w:p>
        </w:tc>
        <w:tc>
          <w:tcPr>
            <w:tcW w:w="1456" w:type="dxa"/>
            <w:tcBorders>
              <w:top w:val="single" w:sz="16" w:space="0" w:color="000000"/>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16.9</w:t>
            </w:r>
          </w:p>
        </w:tc>
      </w:tr>
      <w:tr w:rsidR="00975227" w:rsidRPr="00975227" w:rsidTr="00D84CAF">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Grad</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54</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83.1</w:t>
            </w:r>
          </w:p>
        </w:tc>
        <w:tc>
          <w:tcPr>
            <w:tcW w:w="1365"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83.1</w:t>
            </w:r>
          </w:p>
        </w:tc>
        <w:tc>
          <w:tcPr>
            <w:tcW w:w="1456"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r>
      <w:tr w:rsidR="00975227" w:rsidRPr="00975227" w:rsidTr="00D84CAF">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65</w:t>
            </w:r>
          </w:p>
        </w:tc>
        <w:tc>
          <w:tcPr>
            <w:tcW w:w="1000"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975227" w:rsidRPr="00975227" w:rsidRDefault="00975227" w:rsidP="00D33F08">
            <w:pPr>
              <w:autoSpaceDE w:val="0"/>
              <w:autoSpaceDN w:val="0"/>
              <w:adjustRightInd w:val="0"/>
              <w:spacing w:after="0" w:line="276" w:lineRule="auto"/>
              <w:rPr>
                <w:rFonts w:ascii="Times New Roman" w:hAnsi="Times New Roman" w:cs="Times New Roman"/>
                <w:sz w:val="24"/>
                <w:szCs w:val="24"/>
              </w:rPr>
            </w:pPr>
          </w:p>
        </w:tc>
      </w:tr>
    </w:tbl>
    <w:p w:rsidR="00975227" w:rsidRDefault="00975227" w:rsidP="00D33F08">
      <w:pPr>
        <w:autoSpaceDE w:val="0"/>
        <w:autoSpaceDN w:val="0"/>
        <w:adjustRightInd w:val="0"/>
        <w:spacing w:after="0" w:line="276" w:lineRule="auto"/>
        <w:rPr>
          <w:rFonts w:ascii="Times New Roman" w:hAnsi="Times New Roman" w:cs="Times New Roman"/>
          <w:sz w:val="24"/>
          <w:szCs w:val="24"/>
        </w:rPr>
      </w:pPr>
    </w:p>
    <w:p w:rsidR="00D84CAF" w:rsidRPr="00D84CAF" w:rsidRDefault="00D84CAF" w:rsidP="00D33F08">
      <w:pPr>
        <w:autoSpaceDE w:val="0"/>
        <w:autoSpaceDN w:val="0"/>
        <w:adjustRightInd w:val="0"/>
        <w:spacing w:after="0" w:line="276" w:lineRule="auto"/>
        <w:rPr>
          <w:rFonts w:ascii="Times New Roman" w:hAnsi="Times New Roman" w:cs="Times New Roman"/>
          <w:sz w:val="24"/>
          <w:szCs w:val="24"/>
          <w:lang/>
        </w:rPr>
      </w:pPr>
      <w:r w:rsidRPr="00D84CAF">
        <w:rPr>
          <w:rFonts w:ascii="Times New Roman" w:hAnsi="Times New Roman" w:cs="Times New Roman"/>
          <w:sz w:val="24"/>
          <w:szCs w:val="24"/>
          <w:lang/>
        </w:rPr>
        <w:t xml:space="preserve">Iz prethodne </w:t>
      </w:r>
      <w:r w:rsidR="002311A4" w:rsidRPr="00D84CAF">
        <w:rPr>
          <w:rFonts w:ascii="Times New Roman" w:hAnsi="Times New Roman" w:cs="Times New Roman"/>
          <w:sz w:val="24"/>
          <w:szCs w:val="24"/>
          <w:lang/>
        </w:rPr>
        <w:t>tabe</w:t>
      </w:r>
      <w:r w:rsidR="002311A4">
        <w:rPr>
          <w:rFonts w:ascii="Times New Roman" w:hAnsi="Times New Roman" w:cs="Times New Roman"/>
          <w:sz w:val="24"/>
          <w:szCs w:val="24"/>
          <w:lang/>
        </w:rPr>
        <w:t>le</w:t>
      </w:r>
      <w:r w:rsidRPr="00D84CAF">
        <w:rPr>
          <w:rFonts w:ascii="Times New Roman" w:hAnsi="Times New Roman" w:cs="Times New Roman"/>
          <w:sz w:val="24"/>
          <w:szCs w:val="24"/>
          <w:lang/>
        </w:rPr>
        <w:t xml:space="preserve"> možemo videti da je 11 ispitanica ili 16,9% radi na selu, a 54 ili 83,1% ispitanica radi u gradu.</w:t>
      </w:r>
    </w:p>
    <w:p w:rsidR="00D84CAF" w:rsidRDefault="00D84CAF" w:rsidP="00D33F08">
      <w:pPr>
        <w:autoSpaceDE w:val="0"/>
        <w:autoSpaceDN w:val="0"/>
        <w:adjustRightInd w:val="0"/>
        <w:spacing w:after="0" w:line="276" w:lineRule="auto"/>
        <w:rPr>
          <w:rFonts w:ascii="Times New Roman" w:hAnsi="Times New Roman" w:cs="Times New Roman"/>
          <w:sz w:val="24"/>
          <w:szCs w:val="24"/>
          <w:lang w:val="de-DE"/>
        </w:rPr>
      </w:pPr>
    </w:p>
    <w:p w:rsidR="00335588" w:rsidRPr="00EB40BF" w:rsidRDefault="00335588" w:rsidP="00D33F08">
      <w:pPr>
        <w:autoSpaceDE w:val="0"/>
        <w:autoSpaceDN w:val="0"/>
        <w:adjustRightInd w:val="0"/>
        <w:spacing w:after="0" w:line="276" w:lineRule="auto"/>
        <w:rPr>
          <w:rFonts w:ascii="Times New Roman" w:hAnsi="Times New Roman" w:cs="Times New Roman"/>
          <w:sz w:val="24"/>
          <w:szCs w:val="24"/>
          <w:lang/>
        </w:rPr>
      </w:pPr>
      <w:r>
        <w:rPr>
          <w:rFonts w:ascii="Times New Roman" w:hAnsi="Times New Roman" w:cs="Times New Roman"/>
          <w:sz w:val="24"/>
          <w:szCs w:val="24"/>
          <w:lang/>
        </w:rPr>
        <w:t xml:space="preserve">Tabela </w:t>
      </w:r>
      <w:r w:rsidR="00E13711">
        <w:rPr>
          <w:rFonts w:ascii="Times New Roman" w:hAnsi="Times New Roman" w:cs="Times New Roman"/>
          <w:sz w:val="24"/>
          <w:szCs w:val="24"/>
          <w:lang/>
        </w:rPr>
        <w:t>3</w:t>
      </w:r>
      <w:r>
        <w:rPr>
          <w:rFonts w:ascii="Times New Roman" w:hAnsi="Times New Roman" w:cs="Times New Roman"/>
          <w:sz w:val="24"/>
          <w:szCs w:val="24"/>
          <w:lang/>
        </w:rPr>
        <w:t xml:space="preserve">. </w:t>
      </w:r>
      <w:r w:rsidRPr="00FF3653">
        <w:rPr>
          <w:rFonts w:ascii="Times New Roman" w:hAnsi="Times New Roman" w:cs="Times New Roman"/>
          <w:sz w:val="24"/>
          <w:szCs w:val="24"/>
          <w:lang/>
        </w:rPr>
        <w:t xml:space="preserve">Deskriptivna statistika </w:t>
      </w:r>
      <w:r>
        <w:rPr>
          <w:rFonts w:ascii="Times New Roman" w:hAnsi="Times New Roman" w:cs="Times New Roman"/>
          <w:sz w:val="24"/>
          <w:szCs w:val="24"/>
          <w:lang/>
        </w:rPr>
        <w:t>za pitanje o godinama života</w:t>
      </w:r>
    </w:p>
    <w:tbl>
      <w:tblPr>
        <w:tblW w:w="64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759"/>
        <w:gridCol w:w="1137"/>
        <w:gridCol w:w="1000"/>
        <w:gridCol w:w="1364"/>
        <w:gridCol w:w="1455"/>
      </w:tblGrid>
      <w:tr w:rsidR="001A6FBA" w:rsidRPr="00975227" w:rsidTr="00335588">
        <w:trPr>
          <w:cantSplit/>
          <w:jc w:val="center"/>
        </w:trPr>
        <w:tc>
          <w:tcPr>
            <w:tcW w:w="1487" w:type="dxa"/>
            <w:gridSpan w:val="2"/>
            <w:tcBorders>
              <w:top w:val="single" w:sz="16" w:space="0" w:color="000000"/>
              <w:left w:val="single" w:sz="16" w:space="0" w:color="000000"/>
              <w:bottom w:val="single" w:sz="16" w:space="0" w:color="000000"/>
              <w:right w:val="nil"/>
            </w:tcBorders>
            <w:shd w:val="clear" w:color="auto" w:fill="FFFFFF"/>
          </w:tcPr>
          <w:p w:rsidR="001A6FBA" w:rsidRPr="002311A4" w:rsidRDefault="001A6FBA" w:rsidP="00D33F08">
            <w:pPr>
              <w:autoSpaceDE w:val="0"/>
              <w:autoSpaceDN w:val="0"/>
              <w:adjustRightInd w:val="0"/>
              <w:spacing w:after="0" w:line="276" w:lineRule="auto"/>
              <w:rPr>
                <w:rFonts w:ascii="Times New Roman" w:hAnsi="Times New Roman" w:cs="Times New Roman"/>
                <w:sz w:val="24"/>
                <w:szCs w:val="24"/>
                <w:lang w:val="de-DE"/>
              </w:rPr>
            </w:pPr>
          </w:p>
        </w:tc>
        <w:tc>
          <w:tcPr>
            <w:tcW w:w="1137" w:type="dxa"/>
            <w:tcBorders>
              <w:top w:val="single" w:sz="16" w:space="0" w:color="000000"/>
              <w:left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Učestalost</w:t>
            </w:r>
          </w:p>
        </w:tc>
        <w:tc>
          <w:tcPr>
            <w:tcW w:w="1000"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Procenat</w:t>
            </w:r>
          </w:p>
        </w:tc>
        <w:tc>
          <w:tcPr>
            <w:tcW w:w="1364"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Validni procenat</w:t>
            </w:r>
          </w:p>
        </w:tc>
        <w:tc>
          <w:tcPr>
            <w:tcW w:w="1455" w:type="dxa"/>
            <w:tcBorders>
              <w:top w:val="single" w:sz="16" w:space="0" w:color="000000"/>
              <w:bottom w:val="single" w:sz="16" w:space="0" w:color="000000"/>
              <w:right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Kumilativni procenat</w:t>
            </w:r>
          </w:p>
        </w:tc>
      </w:tr>
      <w:tr w:rsidR="00975227" w:rsidRPr="00975227" w:rsidTr="00335588">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Valid</w:t>
            </w:r>
          </w:p>
        </w:tc>
        <w:tc>
          <w:tcPr>
            <w:tcW w:w="759" w:type="dxa"/>
            <w:tcBorders>
              <w:top w:val="single" w:sz="16" w:space="0" w:color="000000"/>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18-29</w:t>
            </w:r>
          </w:p>
        </w:tc>
        <w:tc>
          <w:tcPr>
            <w:tcW w:w="1137" w:type="dxa"/>
            <w:tcBorders>
              <w:top w:val="single" w:sz="16" w:space="0" w:color="000000"/>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14</w:t>
            </w:r>
          </w:p>
        </w:tc>
        <w:tc>
          <w:tcPr>
            <w:tcW w:w="1000"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21.5</w:t>
            </w:r>
          </w:p>
        </w:tc>
        <w:tc>
          <w:tcPr>
            <w:tcW w:w="1364"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21.5</w:t>
            </w:r>
          </w:p>
        </w:tc>
        <w:tc>
          <w:tcPr>
            <w:tcW w:w="1455" w:type="dxa"/>
            <w:tcBorders>
              <w:top w:val="single" w:sz="16" w:space="0" w:color="000000"/>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21.5</w:t>
            </w:r>
          </w:p>
        </w:tc>
      </w:tr>
      <w:tr w:rsidR="00975227" w:rsidRPr="00975227" w:rsidTr="00335588">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5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30-39</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26</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40.0</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40.0</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61.5</w:t>
            </w:r>
          </w:p>
        </w:tc>
      </w:tr>
      <w:tr w:rsidR="00975227" w:rsidRPr="00975227" w:rsidTr="00335588">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5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40-49</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16</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24.6</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24.6</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86.2</w:t>
            </w:r>
          </w:p>
        </w:tc>
      </w:tr>
      <w:tr w:rsidR="00975227" w:rsidRPr="00975227" w:rsidTr="00335588">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5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50-59</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7</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10.8</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10.8</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96.9</w:t>
            </w:r>
          </w:p>
        </w:tc>
      </w:tr>
      <w:tr w:rsidR="00975227" w:rsidRPr="00975227" w:rsidTr="00335588">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5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60+</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3.1</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3.1</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r>
      <w:tr w:rsidR="00975227" w:rsidRPr="00975227" w:rsidTr="00335588">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59" w:type="dxa"/>
            <w:tcBorders>
              <w:top w:val="nil"/>
              <w:left w:val="nil"/>
              <w:bottom w:val="single" w:sz="16" w:space="0" w:color="000000"/>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65</w:t>
            </w:r>
          </w:p>
        </w:tc>
        <w:tc>
          <w:tcPr>
            <w:tcW w:w="1000"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364"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975227" w:rsidRPr="00975227" w:rsidRDefault="00975227" w:rsidP="00D33F08">
            <w:pPr>
              <w:autoSpaceDE w:val="0"/>
              <w:autoSpaceDN w:val="0"/>
              <w:adjustRightInd w:val="0"/>
              <w:spacing w:after="0" w:line="276" w:lineRule="auto"/>
              <w:rPr>
                <w:rFonts w:ascii="Times New Roman" w:hAnsi="Times New Roman" w:cs="Times New Roman"/>
                <w:sz w:val="24"/>
                <w:szCs w:val="24"/>
              </w:rPr>
            </w:pPr>
          </w:p>
        </w:tc>
      </w:tr>
    </w:tbl>
    <w:p w:rsidR="00E13711" w:rsidRDefault="00E13711" w:rsidP="00D33F08">
      <w:pPr>
        <w:autoSpaceDE w:val="0"/>
        <w:autoSpaceDN w:val="0"/>
        <w:adjustRightInd w:val="0"/>
        <w:spacing w:after="0" w:line="276" w:lineRule="auto"/>
        <w:rPr>
          <w:rFonts w:ascii="Times New Roman" w:hAnsi="Times New Roman" w:cs="Times New Roman"/>
          <w:sz w:val="24"/>
          <w:szCs w:val="24"/>
          <w:lang/>
        </w:rPr>
      </w:pPr>
    </w:p>
    <w:p w:rsidR="00975227" w:rsidRPr="00E13711" w:rsidRDefault="00E13711" w:rsidP="00D33F08">
      <w:pPr>
        <w:autoSpaceDE w:val="0"/>
        <w:autoSpaceDN w:val="0"/>
        <w:adjustRightInd w:val="0"/>
        <w:spacing w:after="0" w:line="276" w:lineRule="auto"/>
        <w:jc w:val="both"/>
        <w:rPr>
          <w:rFonts w:ascii="Times New Roman" w:hAnsi="Times New Roman" w:cs="Times New Roman"/>
          <w:sz w:val="24"/>
          <w:szCs w:val="24"/>
          <w:lang/>
        </w:rPr>
      </w:pPr>
      <w:r w:rsidRPr="00E13711">
        <w:rPr>
          <w:rFonts w:ascii="Times New Roman" w:hAnsi="Times New Roman" w:cs="Times New Roman"/>
          <w:sz w:val="24"/>
          <w:szCs w:val="24"/>
          <w:lang/>
        </w:rPr>
        <w:t xml:space="preserve">Iz prethodne tablete možemo videti da je 14 ispitanica odnosno 21,5% životne dobi između 18 </w:t>
      </w:r>
      <w:r>
        <w:rPr>
          <w:rFonts w:ascii="Times New Roman" w:hAnsi="Times New Roman" w:cs="Times New Roman"/>
          <w:sz w:val="24"/>
          <w:szCs w:val="24"/>
          <w:lang/>
        </w:rPr>
        <w:t>i</w:t>
      </w:r>
      <w:r w:rsidRPr="00E13711">
        <w:rPr>
          <w:rFonts w:ascii="Times New Roman" w:hAnsi="Times New Roman" w:cs="Times New Roman"/>
          <w:sz w:val="24"/>
          <w:szCs w:val="24"/>
          <w:lang/>
        </w:rPr>
        <w:t xml:space="preserve"> 29 godina života. </w:t>
      </w:r>
      <w:r>
        <w:rPr>
          <w:rFonts w:ascii="Times New Roman" w:hAnsi="Times New Roman" w:cs="Times New Roman"/>
          <w:sz w:val="24"/>
          <w:szCs w:val="24"/>
          <w:lang/>
        </w:rPr>
        <w:t xml:space="preserve">Zatim 26 odnosno 40% ispitanica se izjasnile da pripadaju kategoriji ispitanica koji imaju između 30 i 39 godina života. U trećoj kategoriji imamo 16 ispitanica odnosno 24,6% koje su se izjasnile da imaju između 40 i 49 godina života. Zatim 7 odnosno 10,8% ispitanice su se izjasnile da imaju </w:t>
      </w:r>
      <w:r w:rsidR="00613C9A">
        <w:rPr>
          <w:rFonts w:ascii="Times New Roman" w:hAnsi="Times New Roman" w:cs="Times New Roman"/>
          <w:sz w:val="24"/>
          <w:szCs w:val="24"/>
          <w:lang/>
        </w:rPr>
        <w:t>između 40 i 59 godina života. Na kraju imamo samo 2 ispitanice odnosno 3,1% koje su se izjasnile da imaju više od 60 godina života.</w:t>
      </w:r>
    </w:p>
    <w:p w:rsidR="00D33F08" w:rsidRDefault="00D33F08" w:rsidP="00D33F08">
      <w:pPr>
        <w:autoSpaceDE w:val="0"/>
        <w:autoSpaceDN w:val="0"/>
        <w:adjustRightInd w:val="0"/>
        <w:spacing w:after="0" w:line="276" w:lineRule="auto"/>
        <w:rPr>
          <w:rFonts w:ascii="Times New Roman" w:hAnsi="Times New Roman" w:cs="Times New Roman"/>
          <w:sz w:val="24"/>
          <w:szCs w:val="24"/>
          <w:lang/>
        </w:rPr>
      </w:pPr>
    </w:p>
    <w:p w:rsidR="001A6FBA" w:rsidRPr="00E13711" w:rsidRDefault="001A6FBA" w:rsidP="00D33F08">
      <w:pPr>
        <w:autoSpaceDE w:val="0"/>
        <w:autoSpaceDN w:val="0"/>
        <w:adjustRightInd w:val="0"/>
        <w:spacing w:after="0" w:line="276" w:lineRule="auto"/>
        <w:rPr>
          <w:rFonts w:ascii="Times New Roman" w:hAnsi="Times New Roman" w:cs="Times New Roman"/>
          <w:sz w:val="24"/>
          <w:szCs w:val="24"/>
          <w:lang/>
        </w:rPr>
      </w:pPr>
      <w:r>
        <w:rPr>
          <w:rFonts w:ascii="Times New Roman" w:hAnsi="Times New Roman" w:cs="Times New Roman"/>
          <w:sz w:val="24"/>
          <w:szCs w:val="24"/>
          <w:lang/>
        </w:rPr>
        <w:t xml:space="preserve">Tabela </w:t>
      </w:r>
      <w:r w:rsidR="00180E3D">
        <w:rPr>
          <w:rFonts w:ascii="Times New Roman" w:hAnsi="Times New Roman" w:cs="Times New Roman"/>
          <w:sz w:val="24"/>
          <w:szCs w:val="24"/>
          <w:lang/>
        </w:rPr>
        <w:t>4</w:t>
      </w:r>
      <w:r>
        <w:rPr>
          <w:rFonts w:ascii="Times New Roman" w:hAnsi="Times New Roman" w:cs="Times New Roman"/>
          <w:sz w:val="24"/>
          <w:szCs w:val="24"/>
          <w:lang/>
        </w:rPr>
        <w:t xml:space="preserve">. </w:t>
      </w:r>
      <w:r w:rsidRPr="00FF3653">
        <w:rPr>
          <w:rFonts w:ascii="Times New Roman" w:hAnsi="Times New Roman" w:cs="Times New Roman"/>
          <w:sz w:val="24"/>
          <w:szCs w:val="24"/>
          <w:lang/>
        </w:rPr>
        <w:t xml:space="preserve">Deskriptivna statistika </w:t>
      </w:r>
      <w:r>
        <w:rPr>
          <w:rFonts w:ascii="Times New Roman" w:hAnsi="Times New Roman" w:cs="Times New Roman"/>
          <w:sz w:val="24"/>
          <w:szCs w:val="24"/>
          <w:lang/>
        </w:rPr>
        <w:t>za pitanje o stepenu obrazovanja</w:t>
      </w:r>
    </w:p>
    <w:tbl>
      <w:tblPr>
        <w:tblW w:w="7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896"/>
        <w:gridCol w:w="1137"/>
        <w:gridCol w:w="1000"/>
        <w:gridCol w:w="1364"/>
        <w:gridCol w:w="1455"/>
      </w:tblGrid>
      <w:tr w:rsidR="001A6FBA" w:rsidRPr="00E13711" w:rsidTr="001A6FBA">
        <w:trPr>
          <w:cantSplit/>
          <w:jc w:val="center"/>
        </w:trPr>
        <w:tc>
          <w:tcPr>
            <w:tcW w:w="2624" w:type="dxa"/>
            <w:gridSpan w:val="2"/>
            <w:tcBorders>
              <w:top w:val="single" w:sz="16" w:space="0" w:color="000000"/>
              <w:left w:val="single" w:sz="16" w:space="0" w:color="000000"/>
              <w:bottom w:val="single" w:sz="16" w:space="0" w:color="000000"/>
              <w:right w:val="nil"/>
            </w:tcBorders>
            <w:shd w:val="clear" w:color="auto" w:fill="FFFFFF"/>
          </w:tcPr>
          <w:p w:rsidR="001A6FBA" w:rsidRPr="00E13711" w:rsidRDefault="001A6FBA" w:rsidP="00D33F08">
            <w:pPr>
              <w:autoSpaceDE w:val="0"/>
              <w:autoSpaceDN w:val="0"/>
              <w:adjustRightInd w:val="0"/>
              <w:spacing w:after="0" w:line="276" w:lineRule="auto"/>
              <w:rPr>
                <w:rFonts w:ascii="Times New Roman" w:hAnsi="Times New Roman" w:cs="Times New Roman"/>
                <w:sz w:val="24"/>
                <w:szCs w:val="24"/>
                <w:lang/>
              </w:rPr>
            </w:pPr>
          </w:p>
        </w:tc>
        <w:tc>
          <w:tcPr>
            <w:tcW w:w="1137" w:type="dxa"/>
            <w:tcBorders>
              <w:top w:val="single" w:sz="16" w:space="0" w:color="000000"/>
              <w:left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Učestalost</w:t>
            </w:r>
          </w:p>
        </w:tc>
        <w:tc>
          <w:tcPr>
            <w:tcW w:w="1000"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Procenat</w:t>
            </w:r>
          </w:p>
        </w:tc>
        <w:tc>
          <w:tcPr>
            <w:tcW w:w="1364"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Validni procenat</w:t>
            </w:r>
          </w:p>
        </w:tc>
        <w:tc>
          <w:tcPr>
            <w:tcW w:w="1455" w:type="dxa"/>
            <w:tcBorders>
              <w:top w:val="single" w:sz="16" w:space="0" w:color="000000"/>
              <w:bottom w:val="single" w:sz="16" w:space="0" w:color="000000"/>
              <w:right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Kumilativni procenat</w:t>
            </w:r>
          </w:p>
        </w:tc>
      </w:tr>
      <w:tr w:rsidR="00975227" w:rsidRPr="00975227" w:rsidTr="001A6FBA">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975227" w:rsidRPr="00E13711" w:rsidRDefault="00975227" w:rsidP="00D33F08">
            <w:pPr>
              <w:autoSpaceDE w:val="0"/>
              <w:autoSpaceDN w:val="0"/>
              <w:adjustRightInd w:val="0"/>
              <w:spacing w:after="0" w:line="276" w:lineRule="auto"/>
              <w:ind w:left="60" w:right="60"/>
              <w:rPr>
                <w:rFonts w:ascii="Arial" w:hAnsi="Arial" w:cs="Arial"/>
                <w:color w:val="000000"/>
                <w:sz w:val="18"/>
                <w:szCs w:val="18"/>
                <w:lang/>
              </w:rPr>
            </w:pPr>
            <w:r w:rsidRPr="00E13711">
              <w:rPr>
                <w:rFonts w:ascii="Arial" w:hAnsi="Arial" w:cs="Arial"/>
                <w:color w:val="000000"/>
                <w:sz w:val="18"/>
                <w:szCs w:val="18"/>
                <w:lang/>
              </w:rPr>
              <w:t>Valid</w:t>
            </w:r>
          </w:p>
        </w:tc>
        <w:tc>
          <w:tcPr>
            <w:tcW w:w="1896" w:type="dxa"/>
            <w:tcBorders>
              <w:top w:val="single" w:sz="16" w:space="0" w:color="000000"/>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E13711">
              <w:rPr>
                <w:rFonts w:ascii="Arial" w:hAnsi="Arial" w:cs="Arial"/>
                <w:color w:val="000000"/>
                <w:sz w:val="18"/>
                <w:szCs w:val="18"/>
                <w:lang/>
              </w:rPr>
              <w:t>Osnovna š</w:t>
            </w:r>
            <w:r w:rsidRPr="00975227">
              <w:rPr>
                <w:rFonts w:ascii="Arial" w:hAnsi="Arial" w:cs="Arial"/>
                <w:color w:val="000000"/>
                <w:sz w:val="18"/>
                <w:szCs w:val="18"/>
              </w:rPr>
              <w:t>kola</w:t>
            </w:r>
          </w:p>
        </w:tc>
        <w:tc>
          <w:tcPr>
            <w:tcW w:w="1137" w:type="dxa"/>
            <w:tcBorders>
              <w:top w:val="single" w:sz="16" w:space="0" w:color="000000"/>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3</w:t>
            </w:r>
          </w:p>
        </w:tc>
        <w:tc>
          <w:tcPr>
            <w:tcW w:w="1000"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4.6</w:t>
            </w:r>
          </w:p>
        </w:tc>
        <w:tc>
          <w:tcPr>
            <w:tcW w:w="1364"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4.6</w:t>
            </w:r>
          </w:p>
        </w:tc>
        <w:tc>
          <w:tcPr>
            <w:tcW w:w="1455" w:type="dxa"/>
            <w:tcBorders>
              <w:top w:val="single" w:sz="16" w:space="0" w:color="000000"/>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4.6</w:t>
            </w:r>
          </w:p>
        </w:tc>
      </w:tr>
      <w:tr w:rsidR="00975227" w:rsidRPr="00975227" w:rsidTr="001A6FBA">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Srednja škola</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35</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53.8</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53.8</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58.5</w:t>
            </w:r>
          </w:p>
        </w:tc>
      </w:tr>
      <w:tr w:rsidR="00975227" w:rsidRPr="00975227" w:rsidTr="001A6FBA">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Fakultet i viša škola</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18</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27.7</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27.7</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86.2</w:t>
            </w:r>
          </w:p>
        </w:tc>
      </w:tr>
      <w:tr w:rsidR="00975227" w:rsidRPr="00975227" w:rsidTr="001A6FBA">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Master, MR ili DR</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9</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13.8</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13.8</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r>
      <w:tr w:rsidR="00975227" w:rsidRPr="00975227" w:rsidTr="001A6FBA">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896" w:type="dxa"/>
            <w:tcBorders>
              <w:top w:val="nil"/>
              <w:left w:val="nil"/>
              <w:bottom w:val="single" w:sz="16" w:space="0" w:color="000000"/>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65</w:t>
            </w:r>
          </w:p>
        </w:tc>
        <w:tc>
          <w:tcPr>
            <w:tcW w:w="1000"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364"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975227" w:rsidRPr="00975227" w:rsidRDefault="00975227" w:rsidP="00D33F08">
            <w:pPr>
              <w:autoSpaceDE w:val="0"/>
              <w:autoSpaceDN w:val="0"/>
              <w:adjustRightInd w:val="0"/>
              <w:spacing w:after="0" w:line="276" w:lineRule="auto"/>
              <w:rPr>
                <w:rFonts w:ascii="Times New Roman" w:hAnsi="Times New Roman" w:cs="Times New Roman"/>
                <w:sz w:val="24"/>
                <w:szCs w:val="24"/>
              </w:rPr>
            </w:pPr>
          </w:p>
        </w:tc>
      </w:tr>
    </w:tbl>
    <w:p w:rsidR="00975227" w:rsidRDefault="00975227" w:rsidP="00D33F08">
      <w:pPr>
        <w:autoSpaceDE w:val="0"/>
        <w:autoSpaceDN w:val="0"/>
        <w:adjustRightInd w:val="0"/>
        <w:spacing w:after="0" w:line="276" w:lineRule="auto"/>
        <w:rPr>
          <w:rFonts w:ascii="Times New Roman" w:hAnsi="Times New Roman" w:cs="Times New Roman"/>
          <w:sz w:val="24"/>
          <w:szCs w:val="24"/>
        </w:rPr>
      </w:pPr>
    </w:p>
    <w:p w:rsidR="001A6FBA" w:rsidRDefault="001A6FBA" w:rsidP="00D33F08">
      <w:pPr>
        <w:autoSpaceDE w:val="0"/>
        <w:autoSpaceDN w:val="0"/>
        <w:adjustRightInd w:val="0"/>
        <w:spacing w:after="0" w:line="276" w:lineRule="auto"/>
        <w:jc w:val="both"/>
        <w:rPr>
          <w:rFonts w:ascii="Times New Roman" w:hAnsi="Times New Roman" w:cs="Times New Roman"/>
          <w:sz w:val="24"/>
          <w:szCs w:val="24"/>
          <w:lang/>
        </w:rPr>
      </w:pPr>
      <w:r w:rsidRPr="001A6FBA">
        <w:rPr>
          <w:rFonts w:ascii="Times New Roman" w:hAnsi="Times New Roman" w:cs="Times New Roman"/>
          <w:sz w:val="24"/>
          <w:szCs w:val="24"/>
          <w:lang/>
        </w:rPr>
        <w:t>Iz trećeg pitanja našeg upitnika možemo videti da imamo 3 ispitanika odnosno 4,6% koji se izjasnili da imaju završenu samo osnovnu školu.</w:t>
      </w:r>
      <w:r>
        <w:rPr>
          <w:rFonts w:ascii="Times New Roman" w:hAnsi="Times New Roman" w:cs="Times New Roman"/>
          <w:sz w:val="24"/>
          <w:szCs w:val="24"/>
          <w:lang/>
        </w:rPr>
        <w:t xml:space="preserve"> Zatim imamo 35 odnosno 53,8% ispitanica koje su se izjasnile da imaju samo srednju školu. Njih 18 odnosno 27,7% se izjasnile da imaju završen fakultet odnosno neku višu školu. I na kraju imamo 9 odnosno 13,8% ispitanice koje su se izjasnile da imaju više od osnovnih studija.  </w:t>
      </w:r>
    </w:p>
    <w:p w:rsidR="00D33F08" w:rsidRDefault="00D33F08" w:rsidP="002E5BDD">
      <w:pPr>
        <w:autoSpaceDE w:val="0"/>
        <w:autoSpaceDN w:val="0"/>
        <w:adjustRightInd w:val="0"/>
        <w:spacing w:after="0" w:line="276" w:lineRule="auto"/>
        <w:rPr>
          <w:rFonts w:ascii="Times New Roman" w:hAnsi="Times New Roman" w:cs="Times New Roman"/>
          <w:sz w:val="24"/>
          <w:szCs w:val="24"/>
          <w:lang/>
        </w:rPr>
      </w:pPr>
    </w:p>
    <w:p w:rsidR="00C00974" w:rsidRDefault="00C00974" w:rsidP="002E5BDD">
      <w:pPr>
        <w:autoSpaceDE w:val="0"/>
        <w:autoSpaceDN w:val="0"/>
        <w:adjustRightInd w:val="0"/>
        <w:spacing w:after="0" w:line="276" w:lineRule="auto"/>
        <w:rPr>
          <w:rFonts w:ascii="Times New Roman" w:hAnsi="Times New Roman" w:cs="Times New Roman"/>
          <w:sz w:val="24"/>
          <w:szCs w:val="24"/>
          <w:lang/>
        </w:rPr>
      </w:pPr>
    </w:p>
    <w:p w:rsidR="00C00974" w:rsidRDefault="00C00974" w:rsidP="002E5BDD">
      <w:pPr>
        <w:autoSpaceDE w:val="0"/>
        <w:autoSpaceDN w:val="0"/>
        <w:adjustRightInd w:val="0"/>
        <w:spacing w:after="0" w:line="276" w:lineRule="auto"/>
        <w:rPr>
          <w:rFonts w:ascii="Times New Roman" w:hAnsi="Times New Roman" w:cs="Times New Roman"/>
          <w:sz w:val="24"/>
          <w:szCs w:val="24"/>
          <w:lang/>
        </w:rPr>
      </w:pPr>
    </w:p>
    <w:p w:rsidR="00C00974" w:rsidRDefault="00C00974" w:rsidP="002E5BDD">
      <w:pPr>
        <w:autoSpaceDE w:val="0"/>
        <w:autoSpaceDN w:val="0"/>
        <w:adjustRightInd w:val="0"/>
        <w:spacing w:after="0" w:line="276" w:lineRule="auto"/>
        <w:rPr>
          <w:rFonts w:ascii="Times New Roman" w:hAnsi="Times New Roman" w:cs="Times New Roman"/>
          <w:sz w:val="24"/>
          <w:szCs w:val="24"/>
          <w:lang/>
        </w:rPr>
      </w:pPr>
    </w:p>
    <w:p w:rsidR="00C00974" w:rsidRDefault="00C00974" w:rsidP="002E5BDD">
      <w:pPr>
        <w:autoSpaceDE w:val="0"/>
        <w:autoSpaceDN w:val="0"/>
        <w:adjustRightInd w:val="0"/>
        <w:spacing w:after="0" w:line="276" w:lineRule="auto"/>
        <w:rPr>
          <w:rFonts w:ascii="Times New Roman" w:hAnsi="Times New Roman" w:cs="Times New Roman"/>
          <w:sz w:val="24"/>
          <w:szCs w:val="24"/>
          <w:lang/>
        </w:rPr>
      </w:pPr>
    </w:p>
    <w:p w:rsidR="00975227" w:rsidRPr="001A6FBA" w:rsidRDefault="00180E3D" w:rsidP="00EB40BF">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lastRenderedPageBreak/>
        <w:t xml:space="preserve">Tabela 5. </w:t>
      </w:r>
      <w:r w:rsidRPr="00FF3653">
        <w:rPr>
          <w:rFonts w:ascii="Times New Roman" w:hAnsi="Times New Roman" w:cs="Times New Roman"/>
          <w:sz w:val="24"/>
          <w:szCs w:val="24"/>
          <w:lang/>
        </w:rPr>
        <w:t xml:space="preserve">Deskriptivna statistika </w:t>
      </w:r>
      <w:r>
        <w:rPr>
          <w:rFonts w:ascii="Times New Roman" w:hAnsi="Times New Roman" w:cs="Times New Roman"/>
          <w:sz w:val="24"/>
          <w:szCs w:val="24"/>
          <w:lang/>
        </w:rPr>
        <w:t>za pitanje o preduzetničkom statusu</w:t>
      </w:r>
    </w:p>
    <w:tbl>
      <w:tblPr>
        <w:tblW w:w="69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289"/>
        <w:gridCol w:w="1136"/>
        <w:gridCol w:w="1000"/>
        <w:gridCol w:w="1365"/>
        <w:gridCol w:w="1456"/>
      </w:tblGrid>
      <w:tr w:rsidR="00FF201E" w:rsidRPr="00975227" w:rsidTr="00180E3D">
        <w:trPr>
          <w:cantSplit/>
          <w:jc w:val="center"/>
        </w:trPr>
        <w:tc>
          <w:tcPr>
            <w:tcW w:w="2016" w:type="dxa"/>
            <w:gridSpan w:val="2"/>
            <w:tcBorders>
              <w:top w:val="single" w:sz="16" w:space="0" w:color="000000"/>
              <w:left w:val="single" w:sz="16" w:space="0" w:color="000000"/>
              <w:bottom w:val="single" w:sz="16" w:space="0" w:color="000000"/>
              <w:right w:val="nil"/>
            </w:tcBorders>
            <w:shd w:val="clear" w:color="auto" w:fill="FFFFFF"/>
          </w:tcPr>
          <w:p w:rsidR="00FF201E" w:rsidRPr="002311A4" w:rsidRDefault="00FF201E" w:rsidP="00D33F08">
            <w:pPr>
              <w:autoSpaceDE w:val="0"/>
              <w:autoSpaceDN w:val="0"/>
              <w:adjustRightInd w:val="0"/>
              <w:spacing w:after="0" w:line="276" w:lineRule="auto"/>
              <w:rPr>
                <w:rFonts w:ascii="Times New Roman" w:hAnsi="Times New Roman" w:cs="Times New Roman"/>
                <w:sz w:val="24"/>
                <w:szCs w:val="24"/>
                <w:lang w:val="de-DE"/>
              </w:rPr>
            </w:pPr>
          </w:p>
        </w:tc>
        <w:tc>
          <w:tcPr>
            <w:tcW w:w="1136" w:type="dxa"/>
            <w:tcBorders>
              <w:top w:val="single" w:sz="16" w:space="0" w:color="000000"/>
              <w:left w:val="single" w:sz="16" w:space="0" w:color="000000"/>
              <w:bottom w:val="single" w:sz="16" w:space="0" w:color="000000"/>
            </w:tcBorders>
            <w:shd w:val="clear" w:color="auto" w:fill="FFFFFF"/>
          </w:tcPr>
          <w:p w:rsidR="00FF201E" w:rsidRPr="00B703A8"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Učestalost</w:t>
            </w:r>
          </w:p>
        </w:tc>
        <w:tc>
          <w:tcPr>
            <w:tcW w:w="1000" w:type="dxa"/>
            <w:tcBorders>
              <w:top w:val="single" w:sz="16" w:space="0" w:color="000000"/>
              <w:bottom w:val="single" w:sz="16" w:space="0" w:color="000000"/>
            </w:tcBorders>
            <w:shd w:val="clear" w:color="auto" w:fill="FFFFFF"/>
          </w:tcPr>
          <w:p w:rsidR="00FF201E" w:rsidRPr="00B703A8"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Procenat</w:t>
            </w:r>
          </w:p>
        </w:tc>
        <w:tc>
          <w:tcPr>
            <w:tcW w:w="1365" w:type="dxa"/>
            <w:tcBorders>
              <w:top w:val="single" w:sz="16" w:space="0" w:color="000000"/>
              <w:bottom w:val="single" w:sz="16" w:space="0" w:color="000000"/>
            </w:tcBorders>
            <w:shd w:val="clear" w:color="auto" w:fill="FFFFFF"/>
          </w:tcPr>
          <w:p w:rsidR="00FF201E" w:rsidRPr="00B703A8"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B703A8"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B703A8">
              <w:rPr>
                <w:rFonts w:ascii="Arial" w:hAnsi="Arial" w:cs="Arial"/>
                <w:color w:val="000000"/>
                <w:sz w:val="18"/>
                <w:szCs w:val="18"/>
                <w:lang/>
              </w:rPr>
              <w:t>Kumilativni procenat</w:t>
            </w:r>
          </w:p>
        </w:tc>
      </w:tr>
      <w:tr w:rsidR="00975227" w:rsidRPr="00975227" w:rsidTr="00180E3D">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Valid</w:t>
            </w:r>
          </w:p>
        </w:tc>
        <w:tc>
          <w:tcPr>
            <w:tcW w:w="1289" w:type="dxa"/>
            <w:tcBorders>
              <w:top w:val="single" w:sz="16" w:space="0" w:color="000000"/>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potencijalne</w:t>
            </w:r>
          </w:p>
        </w:tc>
        <w:tc>
          <w:tcPr>
            <w:tcW w:w="1136" w:type="dxa"/>
            <w:tcBorders>
              <w:top w:val="single" w:sz="16" w:space="0" w:color="000000"/>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37</w:t>
            </w:r>
          </w:p>
        </w:tc>
        <w:tc>
          <w:tcPr>
            <w:tcW w:w="1000"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56.9</w:t>
            </w:r>
          </w:p>
        </w:tc>
        <w:tc>
          <w:tcPr>
            <w:tcW w:w="1365"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56.9</w:t>
            </w:r>
          </w:p>
        </w:tc>
        <w:tc>
          <w:tcPr>
            <w:tcW w:w="1456" w:type="dxa"/>
            <w:tcBorders>
              <w:top w:val="single" w:sz="16" w:space="0" w:color="000000"/>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56.9</w:t>
            </w:r>
          </w:p>
        </w:tc>
      </w:tr>
      <w:tr w:rsidR="00975227" w:rsidRPr="00975227" w:rsidTr="00180E3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28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aktivne</w:t>
            </w:r>
          </w:p>
        </w:tc>
        <w:tc>
          <w:tcPr>
            <w:tcW w:w="1136"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19</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29.2</w:t>
            </w:r>
          </w:p>
        </w:tc>
        <w:tc>
          <w:tcPr>
            <w:tcW w:w="1365"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29.2</w:t>
            </w:r>
          </w:p>
        </w:tc>
        <w:tc>
          <w:tcPr>
            <w:tcW w:w="1456"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86.2</w:t>
            </w:r>
          </w:p>
        </w:tc>
      </w:tr>
      <w:tr w:rsidR="00975227" w:rsidRPr="00975227" w:rsidTr="00180E3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28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neaktivne</w:t>
            </w:r>
          </w:p>
        </w:tc>
        <w:tc>
          <w:tcPr>
            <w:tcW w:w="1136"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9</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13.8</w:t>
            </w:r>
          </w:p>
        </w:tc>
        <w:tc>
          <w:tcPr>
            <w:tcW w:w="1365"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13.8</w:t>
            </w:r>
          </w:p>
        </w:tc>
        <w:tc>
          <w:tcPr>
            <w:tcW w:w="1456"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r>
      <w:tr w:rsidR="00975227" w:rsidRPr="00975227" w:rsidTr="00180E3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289" w:type="dxa"/>
            <w:tcBorders>
              <w:top w:val="nil"/>
              <w:left w:val="nil"/>
              <w:bottom w:val="single" w:sz="16" w:space="0" w:color="000000"/>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65</w:t>
            </w:r>
          </w:p>
        </w:tc>
        <w:tc>
          <w:tcPr>
            <w:tcW w:w="1000"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975227" w:rsidRPr="00975227" w:rsidRDefault="00975227" w:rsidP="00D33F08">
            <w:pPr>
              <w:autoSpaceDE w:val="0"/>
              <w:autoSpaceDN w:val="0"/>
              <w:adjustRightInd w:val="0"/>
              <w:spacing w:after="0" w:line="276" w:lineRule="auto"/>
              <w:rPr>
                <w:rFonts w:ascii="Times New Roman" w:hAnsi="Times New Roman" w:cs="Times New Roman"/>
                <w:sz w:val="24"/>
                <w:szCs w:val="24"/>
              </w:rPr>
            </w:pPr>
          </w:p>
        </w:tc>
      </w:tr>
    </w:tbl>
    <w:p w:rsidR="00975227" w:rsidRPr="00975227" w:rsidRDefault="00975227" w:rsidP="00D33F08">
      <w:pPr>
        <w:autoSpaceDE w:val="0"/>
        <w:autoSpaceDN w:val="0"/>
        <w:adjustRightInd w:val="0"/>
        <w:spacing w:after="0" w:line="276" w:lineRule="auto"/>
        <w:rPr>
          <w:rFonts w:ascii="Times New Roman" w:hAnsi="Times New Roman" w:cs="Times New Roman"/>
          <w:sz w:val="24"/>
          <w:szCs w:val="24"/>
        </w:rPr>
      </w:pPr>
    </w:p>
    <w:p w:rsidR="00095413" w:rsidRDefault="00180E3D"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Iz prethodne tabele možemo videti da imamo 37 odnosno 56,9% ispitanica koje su se izjasnile da imaju potencijalni preduzetnički status. Zatim 19 odnosno 29,5% ispitanica je odgovorilo da imaju aktivni preduzetnički status. I na kraju imamo 9 odnosno 13,8% ispitanica koje su odgovorile da imaju neaktivan preduzenički status.</w:t>
      </w:r>
    </w:p>
    <w:p w:rsidR="00095413" w:rsidRDefault="00095413" w:rsidP="00D33F08">
      <w:pPr>
        <w:spacing w:after="0" w:line="276" w:lineRule="auto"/>
        <w:jc w:val="center"/>
        <w:rPr>
          <w:rFonts w:ascii="Times New Roman" w:hAnsi="Times New Roman" w:cs="Times New Roman"/>
          <w:sz w:val="24"/>
          <w:szCs w:val="24"/>
          <w:lang/>
        </w:rPr>
      </w:pPr>
    </w:p>
    <w:p w:rsidR="00095413" w:rsidRDefault="00294BA3"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Do sada smo imali podatke kategorijskog tipa i zbog toga smo prikazali samo frekvencije. U svetlu ovih saznanja nastavljamo dalju analizu upitnika koji se sastoji od trinaest pitanja koje nam daju odgovore o tome koliko je žensko preduzetništvo blisko održivom razvoju.</w:t>
      </w:r>
    </w:p>
    <w:p w:rsidR="003775C1" w:rsidRDefault="003775C1" w:rsidP="00D33F08">
      <w:pPr>
        <w:spacing w:after="0" w:line="276" w:lineRule="auto"/>
        <w:jc w:val="both"/>
        <w:rPr>
          <w:rFonts w:ascii="Times New Roman" w:hAnsi="Times New Roman" w:cs="Times New Roman"/>
          <w:sz w:val="24"/>
          <w:szCs w:val="24"/>
          <w:lang/>
        </w:rPr>
      </w:pPr>
    </w:p>
    <w:p w:rsidR="003775C1" w:rsidRDefault="0036434D"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Ovih osam</w:t>
      </w:r>
      <w:r w:rsidR="003775C1">
        <w:rPr>
          <w:rFonts w:ascii="Times New Roman" w:hAnsi="Times New Roman" w:cs="Times New Roman"/>
          <w:sz w:val="24"/>
          <w:szCs w:val="24"/>
          <w:lang/>
        </w:rPr>
        <w:t xml:space="preserve"> pitanja </w:t>
      </w:r>
      <w:r w:rsidR="00BA646D">
        <w:rPr>
          <w:rFonts w:ascii="Times New Roman" w:hAnsi="Times New Roman" w:cs="Times New Roman"/>
          <w:sz w:val="24"/>
          <w:szCs w:val="24"/>
          <w:lang/>
        </w:rPr>
        <w:t xml:space="preserve">daju nam odgovore o raznim aspektima ženskog preduzetništva naših ispitanica. I ova pitanja su uglavnom kategorijskog karaktera. Ova pitanja će se posebno analizirati iz prostog razloga što ova pitanja nisu u domenu kvantitativnih analiza. </w:t>
      </w:r>
    </w:p>
    <w:p w:rsidR="003775C1" w:rsidRDefault="003775C1" w:rsidP="00D33F08">
      <w:pPr>
        <w:spacing w:after="0" w:line="276" w:lineRule="auto"/>
        <w:jc w:val="both"/>
        <w:rPr>
          <w:rFonts w:ascii="Times New Roman" w:hAnsi="Times New Roman" w:cs="Times New Roman"/>
          <w:sz w:val="24"/>
          <w:szCs w:val="24"/>
          <w:lang/>
        </w:rPr>
      </w:pPr>
    </w:p>
    <w:p w:rsidR="00AF71AD" w:rsidRDefault="0036434D"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Osam</w:t>
      </w:r>
      <w:r w:rsidR="00AF71AD">
        <w:rPr>
          <w:rFonts w:ascii="Times New Roman" w:hAnsi="Times New Roman" w:cs="Times New Roman"/>
          <w:sz w:val="24"/>
          <w:szCs w:val="24"/>
          <w:lang/>
        </w:rPr>
        <w:t xml:space="preserve"> pitanja iz baterije pita</w:t>
      </w:r>
      <w:r w:rsidR="00941F87">
        <w:rPr>
          <w:rFonts w:ascii="Times New Roman" w:hAnsi="Times New Roman" w:cs="Times New Roman"/>
          <w:sz w:val="24"/>
          <w:szCs w:val="24"/>
          <w:lang/>
        </w:rPr>
        <w:t>nja o ženskom preduzeništvu su:</w:t>
      </w:r>
    </w:p>
    <w:p w:rsidR="00AF71AD" w:rsidRPr="00AF71AD" w:rsidRDefault="003775C1" w:rsidP="00D33F08">
      <w:pPr>
        <w:pStyle w:val="ListParagraph"/>
        <w:numPr>
          <w:ilvl w:val="0"/>
          <w:numId w:val="1"/>
        </w:numPr>
        <w:spacing w:after="0" w:line="276" w:lineRule="auto"/>
        <w:jc w:val="both"/>
        <w:rPr>
          <w:rFonts w:ascii="Times New Roman" w:hAnsi="Times New Roman" w:cs="Times New Roman"/>
          <w:sz w:val="24"/>
          <w:szCs w:val="24"/>
          <w:lang/>
        </w:rPr>
      </w:pPr>
      <w:r w:rsidRPr="00AF71AD">
        <w:rPr>
          <w:rFonts w:ascii="Times New Roman" w:hAnsi="Times New Roman" w:cs="Times New Roman"/>
          <w:sz w:val="24"/>
          <w:szCs w:val="24"/>
          <w:lang/>
        </w:rPr>
        <w:t>Oblast preduzetničke delatnosti</w:t>
      </w:r>
      <w:r w:rsidR="00AF71AD" w:rsidRPr="00AF71AD">
        <w:rPr>
          <w:rFonts w:ascii="Times New Roman" w:hAnsi="Times New Roman" w:cs="Times New Roman"/>
          <w:sz w:val="24"/>
          <w:szCs w:val="24"/>
          <w:lang/>
        </w:rPr>
        <w:t>.</w:t>
      </w:r>
    </w:p>
    <w:p w:rsidR="003775C1" w:rsidRPr="00AF71AD" w:rsidRDefault="00AF71AD" w:rsidP="00D33F08">
      <w:pPr>
        <w:pStyle w:val="ListParagraph"/>
        <w:numPr>
          <w:ilvl w:val="0"/>
          <w:numId w:val="1"/>
        </w:numPr>
        <w:spacing w:after="0" w:line="276" w:lineRule="auto"/>
        <w:jc w:val="both"/>
        <w:rPr>
          <w:rFonts w:ascii="Times New Roman" w:hAnsi="Times New Roman" w:cs="Times New Roman"/>
          <w:sz w:val="24"/>
          <w:szCs w:val="24"/>
          <w:lang/>
        </w:rPr>
      </w:pPr>
      <w:r w:rsidRPr="00AF71AD">
        <w:rPr>
          <w:rFonts w:ascii="Times New Roman" w:hAnsi="Times New Roman" w:cs="Times New Roman"/>
          <w:sz w:val="24"/>
          <w:szCs w:val="24"/>
          <w:lang/>
        </w:rPr>
        <w:t>Dužina bavljenja preduzetničkom.</w:t>
      </w:r>
    </w:p>
    <w:p w:rsidR="003775C1" w:rsidRPr="0036434D" w:rsidRDefault="003775C1" w:rsidP="0036434D">
      <w:pPr>
        <w:pStyle w:val="ListParagraph"/>
        <w:numPr>
          <w:ilvl w:val="0"/>
          <w:numId w:val="1"/>
        </w:numPr>
        <w:spacing w:after="0" w:line="276" w:lineRule="auto"/>
        <w:jc w:val="both"/>
        <w:rPr>
          <w:rFonts w:ascii="Times New Roman" w:hAnsi="Times New Roman" w:cs="Times New Roman"/>
          <w:sz w:val="24"/>
          <w:szCs w:val="24"/>
          <w:lang/>
        </w:rPr>
      </w:pPr>
      <w:r w:rsidRPr="00AF71AD">
        <w:rPr>
          <w:rFonts w:ascii="Times New Roman" w:hAnsi="Times New Roman" w:cs="Times New Roman"/>
          <w:sz w:val="24"/>
          <w:szCs w:val="24"/>
          <w:lang/>
        </w:rPr>
        <w:t>Razlozi pokr</w:t>
      </w:r>
      <w:r w:rsidR="00AF71AD" w:rsidRPr="00AF71AD">
        <w:rPr>
          <w:rFonts w:ascii="Times New Roman" w:hAnsi="Times New Roman" w:cs="Times New Roman"/>
          <w:sz w:val="24"/>
          <w:szCs w:val="24"/>
          <w:lang/>
        </w:rPr>
        <w:t>etanja preduzetničke delatnosti.</w:t>
      </w:r>
    </w:p>
    <w:p w:rsidR="003775C1" w:rsidRPr="00AF71AD" w:rsidRDefault="003775C1" w:rsidP="00D33F08">
      <w:pPr>
        <w:pStyle w:val="ListParagraph"/>
        <w:numPr>
          <w:ilvl w:val="0"/>
          <w:numId w:val="1"/>
        </w:numPr>
        <w:spacing w:after="0" w:line="276" w:lineRule="auto"/>
        <w:jc w:val="both"/>
        <w:rPr>
          <w:rFonts w:ascii="Times New Roman" w:hAnsi="Times New Roman" w:cs="Times New Roman"/>
          <w:sz w:val="24"/>
          <w:szCs w:val="24"/>
          <w:lang/>
        </w:rPr>
      </w:pPr>
      <w:r w:rsidRPr="00AF71AD">
        <w:rPr>
          <w:rFonts w:ascii="Times New Roman" w:hAnsi="Times New Roman" w:cs="Times New Roman"/>
          <w:sz w:val="24"/>
          <w:szCs w:val="24"/>
          <w:lang/>
        </w:rPr>
        <w:t>Poznajete li koncept održivog razvoja</w:t>
      </w:r>
      <w:r w:rsidR="00AF71AD" w:rsidRPr="00AF71AD">
        <w:rPr>
          <w:rFonts w:ascii="Times New Roman" w:hAnsi="Times New Roman" w:cs="Times New Roman"/>
          <w:sz w:val="24"/>
          <w:szCs w:val="24"/>
          <w:lang/>
        </w:rPr>
        <w:t>.</w:t>
      </w:r>
    </w:p>
    <w:p w:rsidR="003775C1" w:rsidRPr="00AF71AD" w:rsidRDefault="003775C1" w:rsidP="00D33F08">
      <w:pPr>
        <w:pStyle w:val="ListParagraph"/>
        <w:numPr>
          <w:ilvl w:val="0"/>
          <w:numId w:val="1"/>
        </w:numPr>
        <w:spacing w:after="0" w:line="276" w:lineRule="auto"/>
        <w:jc w:val="both"/>
        <w:rPr>
          <w:rFonts w:ascii="Times New Roman" w:hAnsi="Times New Roman" w:cs="Times New Roman"/>
          <w:sz w:val="24"/>
          <w:szCs w:val="24"/>
          <w:lang/>
        </w:rPr>
      </w:pPr>
      <w:r w:rsidRPr="00AF71AD">
        <w:rPr>
          <w:rFonts w:ascii="Times New Roman" w:hAnsi="Times New Roman" w:cs="Times New Roman"/>
          <w:sz w:val="24"/>
          <w:szCs w:val="24"/>
          <w:lang/>
        </w:rPr>
        <w:t xml:space="preserve">Šta bi Vam pomoglo da Vaše </w:t>
      </w:r>
      <w:r w:rsidR="00AF71AD" w:rsidRPr="00AF71AD">
        <w:rPr>
          <w:rFonts w:ascii="Times New Roman" w:hAnsi="Times New Roman" w:cs="Times New Roman"/>
          <w:sz w:val="24"/>
          <w:szCs w:val="24"/>
          <w:lang/>
        </w:rPr>
        <w:t>preduzetništvo</w:t>
      </w:r>
      <w:r w:rsidRPr="00AF71AD">
        <w:rPr>
          <w:rFonts w:ascii="Times New Roman" w:hAnsi="Times New Roman" w:cs="Times New Roman"/>
          <w:sz w:val="24"/>
          <w:szCs w:val="24"/>
          <w:lang/>
        </w:rPr>
        <w:t xml:space="preserve"> postane održivije</w:t>
      </w:r>
      <w:r w:rsidR="00AF71AD" w:rsidRPr="00AF71AD">
        <w:rPr>
          <w:rFonts w:ascii="Times New Roman" w:hAnsi="Times New Roman" w:cs="Times New Roman"/>
          <w:sz w:val="24"/>
          <w:szCs w:val="24"/>
          <w:lang/>
        </w:rPr>
        <w:t>.</w:t>
      </w:r>
    </w:p>
    <w:p w:rsidR="003775C1" w:rsidRPr="00AF71AD" w:rsidRDefault="003775C1" w:rsidP="00D33F08">
      <w:pPr>
        <w:pStyle w:val="ListParagraph"/>
        <w:numPr>
          <w:ilvl w:val="0"/>
          <w:numId w:val="1"/>
        </w:numPr>
        <w:spacing w:after="0" w:line="276" w:lineRule="auto"/>
        <w:jc w:val="both"/>
        <w:rPr>
          <w:rFonts w:ascii="Times New Roman" w:hAnsi="Times New Roman" w:cs="Times New Roman"/>
          <w:sz w:val="24"/>
          <w:szCs w:val="24"/>
          <w:lang/>
        </w:rPr>
      </w:pPr>
      <w:r w:rsidRPr="00AF71AD">
        <w:rPr>
          <w:rFonts w:ascii="Times New Roman" w:hAnsi="Times New Roman" w:cs="Times New Roman"/>
          <w:sz w:val="24"/>
          <w:szCs w:val="24"/>
          <w:lang/>
        </w:rPr>
        <w:t>Na koje prepreke ste naišli pre i u toku pokretanja preduzetničkog poslovanja</w:t>
      </w:r>
      <w:r w:rsidR="00AF71AD" w:rsidRPr="00AF71AD">
        <w:rPr>
          <w:rFonts w:ascii="Times New Roman" w:hAnsi="Times New Roman" w:cs="Times New Roman"/>
          <w:sz w:val="24"/>
          <w:szCs w:val="24"/>
          <w:lang/>
        </w:rPr>
        <w:t>.</w:t>
      </w:r>
    </w:p>
    <w:p w:rsidR="003775C1" w:rsidRPr="00AF71AD" w:rsidRDefault="003775C1" w:rsidP="00D33F08">
      <w:pPr>
        <w:pStyle w:val="ListParagraph"/>
        <w:numPr>
          <w:ilvl w:val="0"/>
          <w:numId w:val="1"/>
        </w:numPr>
        <w:spacing w:after="0" w:line="276" w:lineRule="auto"/>
        <w:jc w:val="both"/>
        <w:rPr>
          <w:rFonts w:ascii="Times New Roman" w:hAnsi="Times New Roman" w:cs="Times New Roman"/>
          <w:sz w:val="24"/>
          <w:szCs w:val="24"/>
          <w:lang/>
        </w:rPr>
      </w:pPr>
      <w:r w:rsidRPr="00AF71AD">
        <w:rPr>
          <w:rFonts w:ascii="Times New Roman" w:hAnsi="Times New Roman" w:cs="Times New Roman"/>
          <w:sz w:val="24"/>
          <w:szCs w:val="24"/>
          <w:lang/>
        </w:rPr>
        <w:t>Na koje prepreke ste naišli u toku preduzetničkog poslovanja</w:t>
      </w:r>
      <w:r w:rsidR="00AF71AD" w:rsidRPr="00AF71AD">
        <w:rPr>
          <w:rFonts w:ascii="Times New Roman" w:hAnsi="Times New Roman" w:cs="Times New Roman"/>
          <w:sz w:val="24"/>
          <w:szCs w:val="24"/>
          <w:lang/>
        </w:rPr>
        <w:t>.</w:t>
      </w:r>
    </w:p>
    <w:p w:rsidR="00AF71AD" w:rsidRDefault="00AF71AD" w:rsidP="00D33F08">
      <w:pPr>
        <w:spacing w:after="0" w:line="276" w:lineRule="auto"/>
        <w:jc w:val="both"/>
        <w:rPr>
          <w:rFonts w:ascii="Times New Roman" w:hAnsi="Times New Roman" w:cs="Times New Roman"/>
          <w:sz w:val="24"/>
          <w:szCs w:val="24"/>
          <w:lang/>
        </w:rPr>
      </w:pPr>
    </w:p>
    <w:p w:rsidR="00571DA2" w:rsidRDefault="00AF71AD"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Prvo pitanje iz baterije pitanja o ženskom preduzetništvu se odnosi na </w:t>
      </w:r>
      <w:r w:rsidR="00571DA2">
        <w:rPr>
          <w:rFonts w:ascii="Times New Roman" w:hAnsi="Times New Roman" w:cs="Times New Roman"/>
          <w:sz w:val="24"/>
          <w:szCs w:val="24"/>
          <w:lang/>
        </w:rPr>
        <w:t>oblast preduzetničke delatnosti. Ovi pitanje je doslovno glasilo: „</w:t>
      </w:r>
      <w:r w:rsidR="00571DA2" w:rsidRPr="003775C1">
        <w:rPr>
          <w:rFonts w:ascii="Times New Roman" w:hAnsi="Times New Roman" w:cs="Times New Roman"/>
          <w:sz w:val="24"/>
          <w:szCs w:val="24"/>
          <w:lang/>
        </w:rPr>
        <w:t>Oblast preduzetničke delatnosti: (popunjavaju aktivne i potencijalne preduzetnice)</w:t>
      </w:r>
      <w:r w:rsidR="00571DA2">
        <w:rPr>
          <w:rFonts w:ascii="Times New Roman" w:hAnsi="Times New Roman" w:cs="Times New Roman"/>
          <w:sz w:val="24"/>
          <w:szCs w:val="24"/>
          <w:lang/>
        </w:rPr>
        <w:t xml:space="preserve">“. </w:t>
      </w:r>
      <w:r w:rsidR="00571DA2">
        <w:rPr>
          <w:rFonts w:ascii="Times New Roman" w:hAnsi="Times New Roman" w:cs="Times New Roman"/>
          <w:sz w:val="24"/>
          <w:szCs w:val="24"/>
          <w:lang/>
        </w:rPr>
        <w:lastRenderedPageBreak/>
        <w:t>Na ovo pitanje su odgovarale samo aktivne i potencijalne preduzetnice. Ovo pitanje je kategorijskog zatvorenog karaktera, u upitniku date su pet unapred ponuđene kategorije koje nisu direktno</w:t>
      </w:r>
      <w:r w:rsidR="00941F87">
        <w:rPr>
          <w:rFonts w:ascii="Times New Roman" w:hAnsi="Times New Roman" w:cs="Times New Roman"/>
          <w:sz w:val="24"/>
          <w:szCs w:val="24"/>
          <w:lang/>
        </w:rPr>
        <w:t xml:space="preserve"> uporedive. Ove kategorije su: </w:t>
      </w:r>
    </w:p>
    <w:p w:rsidR="00571DA2" w:rsidRPr="00571DA2" w:rsidRDefault="00571DA2" w:rsidP="00D33F08">
      <w:pPr>
        <w:pStyle w:val="ListParagraph"/>
        <w:numPr>
          <w:ilvl w:val="0"/>
          <w:numId w:val="2"/>
        </w:numPr>
        <w:spacing w:after="0" w:line="276" w:lineRule="auto"/>
        <w:jc w:val="both"/>
        <w:rPr>
          <w:rFonts w:ascii="Times New Roman" w:hAnsi="Times New Roman" w:cs="Times New Roman"/>
          <w:sz w:val="24"/>
          <w:szCs w:val="24"/>
          <w:lang/>
        </w:rPr>
      </w:pPr>
      <w:r w:rsidRPr="00571DA2">
        <w:rPr>
          <w:rFonts w:ascii="Times New Roman" w:hAnsi="Times New Roman" w:cs="Times New Roman"/>
          <w:sz w:val="24"/>
          <w:szCs w:val="24"/>
          <w:lang/>
        </w:rPr>
        <w:t xml:space="preserve">prehrambeni proizvodi </w:t>
      </w:r>
    </w:p>
    <w:p w:rsidR="00571DA2" w:rsidRPr="00571DA2" w:rsidRDefault="00571DA2" w:rsidP="00D33F08">
      <w:pPr>
        <w:pStyle w:val="ListParagraph"/>
        <w:numPr>
          <w:ilvl w:val="0"/>
          <w:numId w:val="2"/>
        </w:numPr>
        <w:spacing w:after="0" w:line="276" w:lineRule="auto"/>
        <w:jc w:val="both"/>
        <w:rPr>
          <w:rFonts w:ascii="Times New Roman" w:hAnsi="Times New Roman" w:cs="Times New Roman"/>
          <w:sz w:val="24"/>
          <w:szCs w:val="24"/>
          <w:lang/>
        </w:rPr>
      </w:pPr>
      <w:r w:rsidRPr="00571DA2">
        <w:rPr>
          <w:rFonts w:ascii="Times New Roman" w:hAnsi="Times New Roman" w:cs="Times New Roman"/>
          <w:sz w:val="24"/>
          <w:szCs w:val="24"/>
          <w:lang/>
        </w:rPr>
        <w:t>garderoba, obuća i ostali modni detalji</w:t>
      </w:r>
    </w:p>
    <w:p w:rsidR="00571DA2" w:rsidRPr="00571DA2" w:rsidRDefault="00571DA2" w:rsidP="00D33F08">
      <w:pPr>
        <w:pStyle w:val="ListParagraph"/>
        <w:numPr>
          <w:ilvl w:val="0"/>
          <w:numId w:val="2"/>
        </w:numPr>
        <w:spacing w:after="0" w:line="276" w:lineRule="auto"/>
        <w:jc w:val="both"/>
        <w:rPr>
          <w:rFonts w:ascii="Times New Roman" w:hAnsi="Times New Roman" w:cs="Times New Roman"/>
          <w:sz w:val="24"/>
          <w:szCs w:val="24"/>
          <w:lang/>
        </w:rPr>
      </w:pPr>
      <w:r w:rsidRPr="00571DA2">
        <w:rPr>
          <w:rFonts w:ascii="Times New Roman" w:hAnsi="Times New Roman" w:cs="Times New Roman"/>
          <w:sz w:val="24"/>
          <w:szCs w:val="24"/>
          <w:lang/>
        </w:rPr>
        <w:t>proizvodi za dekoraciju prostora</w:t>
      </w:r>
    </w:p>
    <w:p w:rsidR="00571DA2" w:rsidRPr="00571DA2" w:rsidRDefault="00571DA2" w:rsidP="00D33F08">
      <w:pPr>
        <w:pStyle w:val="ListParagraph"/>
        <w:numPr>
          <w:ilvl w:val="0"/>
          <w:numId w:val="2"/>
        </w:numPr>
        <w:spacing w:after="0" w:line="276" w:lineRule="auto"/>
        <w:jc w:val="both"/>
        <w:rPr>
          <w:rFonts w:ascii="Times New Roman" w:hAnsi="Times New Roman" w:cs="Times New Roman"/>
          <w:sz w:val="24"/>
          <w:szCs w:val="24"/>
          <w:lang/>
        </w:rPr>
      </w:pPr>
      <w:r w:rsidRPr="00571DA2">
        <w:rPr>
          <w:rFonts w:ascii="Times New Roman" w:hAnsi="Times New Roman" w:cs="Times New Roman"/>
          <w:sz w:val="24"/>
          <w:szCs w:val="24"/>
          <w:lang/>
        </w:rPr>
        <w:t>usluge</w:t>
      </w:r>
    </w:p>
    <w:p w:rsidR="00571DA2" w:rsidRDefault="00571DA2" w:rsidP="00D33F08">
      <w:pPr>
        <w:pStyle w:val="ListParagraph"/>
        <w:numPr>
          <w:ilvl w:val="0"/>
          <w:numId w:val="2"/>
        </w:numPr>
        <w:spacing w:after="0" w:line="276" w:lineRule="auto"/>
        <w:jc w:val="both"/>
        <w:rPr>
          <w:rFonts w:ascii="Times New Roman" w:hAnsi="Times New Roman" w:cs="Times New Roman"/>
          <w:sz w:val="24"/>
          <w:szCs w:val="24"/>
          <w:lang/>
        </w:rPr>
      </w:pPr>
      <w:r w:rsidRPr="00571DA2">
        <w:rPr>
          <w:rFonts w:ascii="Times New Roman" w:hAnsi="Times New Roman" w:cs="Times New Roman"/>
          <w:sz w:val="24"/>
          <w:szCs w:val="24"/>
          <w:lang/>
        </w:rPr>
        <w:t>drugo</w:t>
      </w:r>
    </w:p>
    <w:p w:rsidR="00571DA2" w:rsidRDefault="00571DA2" w:rsidP="00D33F08">
      <w:pPr>
        <w:spacing w:after="0" w:line="276" w:lineRule="auto"/>
        <w:jc w:val="both"/>
        <w:rPr>
          <w:rFonts w:ascii="Times New Roman" w:hAnsi="Times New Roman" w:cs="Times New Roman"/>
          <w:sz w:val="24"/>
          <w:szCs w:val="24"/>
          <w:lang/>
        </w:rPr>
      </w:pPr>
    </w:p>
    <w:p w:rsidR="007C7BE0" w:rsidRDefault="00F25B2A"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Na osnovu ovih kategorija dobijamo informacije o grani industrije odnosno usluga u kojem se naše preduzetnice nalaze. </w:t>
      </w:r>
    </w:p>
    <w:p w:rsidR="00A95DC4" w:rsidRDefault="00F25B2A"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Drugo pitanje iz iste baterije je vezano za dužinu bavljenja preduzetničkom delatnošću. Ovo pitanje je postavljeno na sledeći način: „</w:t>
      </w:r>
      <w:r w:rsidRPr="003775C1">
        <w:rPr>
          <w:rFonts w:ascii="Times New Roman" w:hAnsi="Times New Roman" w:cs="Times New Roman"/>
          <w:sz w:val="24"/>
          <w:szCs w:val="24"/>
          <w:lang/>
        </w:rPr>
        <w:t>Dužina bavljenja preduzetničkom delatnošću (u godinama) (popunjavaju aktivne preduzetnice)</w:t>
      </w:r>
      <w:r>
        <w:rPr>
          <w:rFonts w:ascii="Times New Roman" w:hAnsi="Times New Roman" w:cs="Times New Roman"/>
          <w:sz w:val="24"/>
          <w:szCs w:val="24"/>
          <w:lang/>
        </w:rPr>
        <w:t xml:space="preserve">“ Od naših ispitanica se zahtevalo da daju informaciju o dužini bavljenja </w:t>
      </w:r>
      <w:r w:rsidR="002311A4">
        <w:rPr>
          <w:rFonts w:ascii="Times New Roman" w:hAnsi="Times New Roman" w:cs="Times New Roman"/>
          <w:sz w:val="24"/>
          <w:szCs w:val="24"/>
          <w:lang/>
        </w:rPr>
        <w:t>preduzetništvom</w:t>
      </w:r>
      <w:r>
        <w:rPr>
          <w:rFonts w:ascii="Times New Roman" w:hAnsi="Times New Roman" w:cs="Times New Roman"/>
          <w:sz w:val="24"/>
          <w:szCs w:val="24"/>
          <w:lang/>
        </w:rPr>
        <w:t>, ovo pitanje je otvorenog skalarnog kartera i odgovori su direktno uporedivi. Nažalost samo šest ispitanica su dale odgovore na ovo pitanje. Trenutno je nemoguće dati pravi razlog zašto nisu više ispitanica popunile ovo pitanje, iz ovog razloga nismo u mogućnosti da dalje obrađujemo ovo pitanje. Bilo bi pogrešno i metodološki neodrživo da pretpostavimo</w:t>
      </w:r>
      <w:r w:rsidR="00A95DC4">
        <w:rPr>
          <w:rFonts w:ascii="Times New Roman" w:hAnsi="Times New Roman" w:cs="Times New Roman"/>
          <w:sz w:val="24"/>
          <w:szCs w:val="24"/>
          <w:lang/>
        </w:rPr>
        <w:t xml:space="preserve"> da su one ispitanice koje nisu odgovorile imaju manje od jedne godine iskustva u preduzetništvu.</w:t>
      </w:r>
    </w:p>
    <w:p w:rsidR="00F25B2A" w:rsidRPr="00571DA2" w:rsidRDefault="00F25B2A" w:rsidP="00D33F08">
      <w:pPr>
        <w:spacing w:after="0" w:line="276" w:lineRule="auto"/>
        <w:jc w:val="both"/>
        <w:rPr>
          <w:rFonts w:ascii="Times New Roman" w:hAnsi="Times New Roman" w:cs="Times New Roman"/>
          <w:sz w:val="24"/>
          <w:szCs w:val="24"/>
          <w:lang/>
        </w:rPr>
      </w:pPr>
    </w:p>
    <w:p w:rsidR="00E54F8E" w:rsidRDefault="00A95DC4"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Treće pitanje iz iste baterije otkriva nam razloge za pokretanje preduzetničke delatnosti. Ovo je kategorijsko zatvoreno pitanje u kojem odgovori nisu direktno uporedivi. Ovo pitanje je doslovno postavljeno na sledeći način: „</w:t>
      </w:r>
      <w:r w:rsidRPr="003775C1">
        <w:rPr>
          <w:rFonts w:ascii="Times New Roman" w:hAnsi="Times New Roman" w:cs="Times New Roman"/>
          <w:sz w:val="24"/>
          <w:szCs w:val="24"/>
          <w:lang/>
        </w:rPr>
        <w:t>Razlozi pokretanja preduzetničke delatnosti su:(popunjavaju aktivne i potencijalne preduzetnice)</w:t>
      </w:r>
      <w:r>
        <w:rPr>
          <w:rFonts w:ascii="Times New Roman" w:hAnsi="Times New Roman" w:cs="Times New Roman"/>
          <w:sz w:val="24"/>
          <w:szCs w:val="24"/>
          <w:lang/>
        </w:rPr>
        <w:t>“.</w:t>
      </w:r>
      <w:r w:rsidR="00E54F8E">
        <w:rPr>
          <w:rFonts w:ascii="Times New Roman" w:hAnsi="Times New Roman" w:cs="Times New Roman"/>
          <w:sz w:val="24"/>
          <w:szCs w:val="24"/>
          <w:lang/>
        </w:rPr>
        <w:t>Date su kategorije odgovora:</w:t>
      </w:r>
    </w:p>
    <w:p w:rsidR="00571DA2"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rPr>
      </w:pPr>
      <w:r w:rsidRPr="00E54F8E">
        <w:rPr>
          <w:rFonts w:ascii="Times New Roman" w:hAnsi="Times New Roman" w:cs="Times New Roman"/>
          <w:sz w:val="24"/>
          <w:szCs w:val="24"/>
          <w:lang/>
        </w:rPr>
        <w:t>nezaposlenost</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rPr>
      </w:pPr>
      <w:r w:rsidRPr="00E54F8E">
        <w:rPr>
          <w:rFonts w:ascii="Times New Roman" w:hAnsi="Times New Roman" w:cs="Times New Roman"/>
          <w:sz w:val="24"/>
          <w:szCs w:val="24"/>
          <w:lang/>
        </w:rPr>
        <w:t>potreba za sopstvenim biznisom</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rPr>
      </w:pPr>
      <w:r w:rsidRPr="00E54F8E">
        <w:rPr>
          <w:rFonts w:ascii="Times New Roman" w:hAnsi="Times New Roman" w:cs="Times New Roman"/>
          <w:sz w:val="24"/>
          <w:szCs w:val="24"/>
          <w:lang/>
        </w:rPr>
        <w:t xml:space="preserve">hobi koji je prešao u osnovnu delatnost </w:t>
      </w:r>
    </w:p>
    <w:p w:rsidR="00571DA2"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rPr>
      </w:pPr>
      <w:r w:rsidRPr="00E54F8E">
        <w:rPr>
          <w:rFonts w:ascii="Times New Roman" w:hAnsi="Times New Roman" w:cs="Times New Roman"/>
          <w:sz w:val="24"/>
          <w:szCs w:val="24"/>
          <w:lang/>
        </w:rPr>
        <w:t>potreba za dodatnim finansijskim sredstvima</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rPr>
      </w:pPr>
      <w:r w:rsidRPr="00E54F8E">
        <w:rPr>
          <w:rFonts w:ascii="Times New Roman" w:hAnsi="Times New Roman" w:cs="Times New Roman"/>
          <w:sz w:val="24"/>
          <w:szCs w:val="24"/>
          <w:lang/>
        </w:rPr>
        <w:t>posedovanje specifičnih znanja i veština</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rPr>
      </w:pPr>
      <w:r w:rsidRPr="00E54F8E">
        <w:rPr>
          <w:rFonts w:ascii="Times New Roman" w:hAnsi="Times New Roman" w:cs="Times New Roman"/>
          <w:sz w:val="24"/>
          <w:szCs w:val="24"/>
          <w:lang/>
        </w:rPr>
        <w:t>posedovanje potrebne opreme i prostora</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rPr>
      </w:pPr>
      <w:r w:rsidRPr="00E54F8E">
        <w:rPr>
          <w:rFonts w:ascii="Times New Roman" w:hAnsi="Times New Roman" w:cs="Times New Roman"/>
          <w:sz w:val="24"/>
          <w:szCs w:val="24"/>
          <w:lang/>
        </w:rPr>
        <w:t>fleksibilnost u radnom vremenu</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rPr>
      </w:pPr>
      <w:r w:rsidRPr="00E54F8E">
        <w:rPr>
          <w:rFonts w:ascii="Times New Roman" w:hAnsi="Times New Roman" w:cs="Times New Roman"/>
          <w:sz w:val="24"/>
          <w:szCs w:val="24"/>
          <w:lang/>
        </w:rPr>
        <w:t>podrška od strane bližnjih</w:t>
      </w:r>
    </w:p>
    <w:p w:rsidR="00E54F8E" w:rsidRDefault="00E54F8E" w:rsidP="00D33F08">
      <w:pPr>
        <w:pStyle w:val="ListParagraph"/>
        <w:numPr>
          <w:ilvl w:val="0"/>
          <w:numId w:val="3"/>
        </w:numPr>
        <w:spacing w:after="0" w:line="276" w:lineRule="auto"/>
        <w:jc w:val="both"/>
        <w:rPr>
          <w:rFonts w:ascii="Times New Roman" w:hAnsi="Times New Roman" w:cs="Times New Roman"/>
          <w:sz w:val="24"/>
          <w:szCs w:val="24"/>
          <w:lang/>
        </w:rPr>
      </w:pPr>
      <w:r w:rsidRPr="00E54F8E">
        <w:rPr>
          <w:rFonts w:ascii="Times New Roman" w:hAnsi="Times New Roman" w:cs="Times New Roman"/>
          <w:sz w:val="24"/>
          <w:szCs w:val="24"/>
          <w:lang/>
        </w:rPr>
        <w:lastRenderedPageBreak/>
        <w:t>drugo</w:t>
      </w:r>
    </w:p>
    <w:p w:rsidR="00E54F8E" w:rsidRDefault="00E54F8E" w:rsidP="00D33F08">
      <w:pPr>
        <w:spacing w:after="0" w:line="276" w:lineRule="auto"/>
        <w:jc w:val="both"/>
        <w:rPr>
          <w:rFonts w:ascii="Times New Roman" w:hAnsi="Times New Roman" w:cs="Times New Roman"/>
          <w:sz w:val="24"/>
          <w:szCs w:val="24"/>
          <w:lang/>
        </w:rPr>
      </w:pPr>
    </w:p>
    <w:p w:rsidR="00E54F8E" w:rsidRDefault="00E54F8E"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Kao što se može videti dati odgovori su predefinisani, kategorijskog karaktera su i nisu direktno uporedivi. Imamo devet kategorija odgovora koje nam daju informacije o razlozima za pokretanje preduzetničke delatnosti.</w:t>
      </w:r>
    </w:p>
    <w:p w:rsidR="00AF71AD" w:rsidRDefault="00AF71AD" w:rsidP="00D33F08">
      <w:pPr>
        <w:spacing w:after="0" w:line="276" w:lineRule="auto"/>
        <w:jc w:val="both"/>
        <w:rPr>
          <w:rFonts w:ascii="Times New Roman" w:hAnsi="Times New Roman" w:cs="Times New Roman"/>
          <w:sz w:val="24"/>
          <w:szCs w:val="24"/>
          <w:lang/>
        </w:rPr>
      </w:pPr>
    </w:p>
    <w:p w:rsidR="00B07748" w:rsidRDefault="0036434D"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Četvrto</w:t>
      </w:r>
      <w:r w:rsidR="009F6C98">
        <w:rPr>
          <w:rFonts w:ascii="Times New Roman" w:hAnsi="Times New Roman" w:cs="Times New Roman"/>
          <w:sz w:val="24"/>
          <w:szCs w:val="24"/>
          <w:lang/>
        </w:rPr>
        <w:t xml:space="preserve"> pitanje o ženskom preduzetništvu ulazi u domen održivog razvoja, namerno nismo razbijali ovu bateriju kako bi sva pitanja bila grupisana u jednu veću grupu koja se bavi ženskim preduzetništvom i održivim razvojem. Razbijanjem ove baterije ne bi dobili kompletnu sliku o ženskom preduzetništvu i </w:t>
      </w:r>
      <w:r w:rsidR="00B07748">
        <w:rPr>
          <w:rFonts w:ascii="Times New Roman" w:hAnsi="Times New Roman" w:cs="Times New Roman"/>
          <w:sz w:val="24"/>
          <w:szCs w:val="24"/>
          <w:lang/>
        </w:rPr>
        <w:t>održivom razvoju. Šesto pitanje daje nam odgovor o poznavanju koncepta održivog razvoja, kako su naša ciljna grupa ispitanika žene preduzetnice može reći da je za temu našeg istraživanja ovo veoma važno pitanje. Ovo pitanje je postavljeno na sledeći način: „</w:t>
      </w:r>
      <w:r w:rsidR="00B07748" w:rsidRPr="003775C1">
        <w:rPr>
          <w:rFonts w:ascii="Times New Roman" w:hAnsi="Times New Roman" w:cs="Times New Roman"/>
          <w:sz w:val="24"/>
          <w:szCs w:val="24"/>
          <w:lang/>
        </w:rPr>
        <w:t>Poznajete li koncept održivog razvoja</w:t>
      </w:r>
      <w:r w:rsidR="00B07748">
        <w:rPr>
          <w:rFonts w:ascii="Times New Roman" w:hAnsi="Times New Roman" w:cs="Times New Roman"/>
          <w:sz w:val="24"/>
          <w:szCs w:val="24"/>
          <w:lang/>
        </w:rPr>
        <w:t>“. Kao i ostala pitanja i ovo pitanje je zatvorenog, kategorijskog i nepovredivog karaktera. Ispitanice su imale mogućnost da izaberu jedan od tri kategorije odgovora, te kategorija su: da, delimično i ne.</w:t>
      </w:r>
    </w:p>
    <w:p w:rsidR="00B07748" w:rsidRDefault="00B07748" w:rsidP="00D33F08">
      <w:pPr>
        <w:spacing w:after="0" w:line="276" w:lineRule="auto"/>
        <w:jc w:val="both"/>
        <w:rPr>
          <w:rFonts w:ascii="Times New Roman" w:hAnsi="Times New Roman" w:cs="Times New Roman"/>
          <w:sz w:val="24"/>
          <w:szCs w:val="24"/>
          <w:lang/>
        </w:rPr>
      </w:pPr>
    </w:p>
    <w:p w:rsidR="00846BF0" w:rsidRDefault="0060709A"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rPr>
        <w:t>Peto</w:t>
      </w:r>
      <w:r w:rsidR="00B177D0">
        <w:rPr>
          <w:rFonts w:ascii="Times New Roman" w:hAnsi="Times New Roman" w:cs="Times New Roman"/>
          <w:sz w:val="24"/>
          <w:szCs w:val="24"/>
          <w:lang/>
        </w:rPr>
        <w:t xml:space="preserve"> pitanje koje smo postavili našim preduzenicama je vezano za stavove preduzetnica o poboljšanju održivog njihovih preduzetničkih poduhvata. </w:t>
      </w:r>
      <w:r w:rsidR="00AC25E8">
        <w:rPr>
          <w:rFonts w:ascii="Times New Roman" w:hAnsi="Times New Roman" w:cs="Times New Roman"/>
          <w:sz w:val="24"/>
          <w:szCs w:val="24"/>
          <w:lang/>
        </w:rPr>
        <w:t>Ovo pitanje je postavljeno na sledeći način: „</w:t>
      </w:r>
      <w:r w:rsidR="00AC25E8" w:rsidRPr="003775C1">
        <w:rPr>
          <w:rFonts w:ascii="Times New Roman" w:hAnsi="Times New Roman" w:cs="Times New Roman"/>
          <w:sz w:val="24"/>
          <w:szCs w:val="24"/>
          <w:lang/>
        </w:rPr>
        <w:t xml:space="preserve">Šta bi Vam pomoglo da Vaše </w:t>
      </w:r>
      <w:r w:rsidR="00B164BF" w:rsidRPr="003775C1">
        <w:rPr>
          <w:rFonts w:ascii="Times New Roman" w:hAnsi="Times New Roman" w:cs="Times New Roman"/>
          <w:sz w:val="24"/>
          <w:szCs w:val="24"/>
          <w:lang/>
        </w:rPr>
        <w:t>preduzetništvo</w:t>
      </w:r>
      <w:r w:rsidR="00AC25E8" w:rsidRPr="003775C1">
        <w:rPr>
          <w:rFonts w:ascii="Times New Roman" w:hAnsi="Times New Roman" w:cs="Times New Roman"/>
          <w:sz w:val="24"/>
          <w:szCs w:val="24"/>
          <w:lang/>
        </w:rPr>
        <w:t xml:space="preserve"> postane održivije: (popunjavaju aktivne i potencijalne preduzetnice)</w:t>
      </w:r>
      <w:r w:rsidR="00AC25E8">
        <w:rPr>
          <w:rFonts w:ascii="Times New Roman" w:hAnsi="Times New Roman" w:cs="Times New Roman"/>
          <w:sz w:val="24"/>
          <w:szCs w:val="24"/>
          <w:lang/>
        </w:rPr>
        <w:t xml:space="preserve">“. </w:t>
      </w:r>
      <w:r w:rsidR="00B164BF">
        <w:rPr>
          <w:rFonts w:ascii="Times New Roman" w:hAnsi="Times New Roman" w:cs="Times New Roman"/>
          <w:sz w:val="24"/>
          <w:szCs w:val="24"/>
          <w:lang/>
        </w:rPr>
        <w:t>Ovo pitanje je zatvorenog karaktera, koje nam daje kategorijske i neuporedive odgovore. Predefinisani odgovori za ovo pitanje su:</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rPr>
      </w:pPr>
      <w:r w:rsidRPr="00846BF0">
        <w:rPr>
          <w:rFonts w:ascii="Times New Roman" w:hAnsi="Times New Roman" w:cs="Times New Roman"/>
          <w:sz w:val="24"/>
          <w:szCs w:val="24"/>
          <w:lang/>
        </w:rPr>
        <w:t>dodatna neformalna znanja o održivom razvoju</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rPr>
      </w:pPr>
      <w:r w:rsidRPr="00846BF0">
        <w:rPr>
          <w:rFonts w:ascii="Times New Roman" w:hAnsi="Times New Roman" w:cs="Times New Roman"/>
          <w:sz w:val="24"/>
          <w:szCs w:val="24"/>
          <w:lang/>
        </w:rPr>
        <w:t>dodatna formalna znanja</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rPr>
      </w:pPr>
      <w:r w:rsidRPr="00846BF0">
        <w:rPr>
          <w:rFonts w:ascii="Times New Roman" w:hAnsi="Times New Roman" w:cs="Times New Roman"/>
          <w:sz w:val="24"/>
          <w:szCs w:val="24"/>
          <w:lang/>
        </w:rPr>
        <w:t>razmena iskustava sa akcentom na održivi razvoj</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rPr>
      </w:pPr>
      <w:r w:rsidRPr="00846BF0">
        <w:rPr>
          <w:rFonts w:ascii="Times New Roman" w:hAnsi="Times New Roman" w:cs="Times New Roman"/>
          <w:sz w:val="24"/>
          <w:szCs w:val="24"/>
          <w:lang/>
        </w:rPr>
        <w:t>dodatna materijalna sredstva (podsticaji, krediti, projekti)</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rPr>
      </w:pPr>
      <w:r w:rsidRPr="00846BF0">
        <w:rPr>
          <w:rFonts w:ascii="Times New Roman" w:hAnsi="Times New Roman" w:cs="Times New Roman"/>
          <w:sz w:val="24"/>
          <w:szCs w:val="24"/>
          <w:lang/>
        </w:rPr>
        <w:t>vidljivost kroz društvene mreže</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rPr>
      </w:pPr>
      <w:r w:rsidRPr="00846BF0">
        <w:rPr>
          <w:rFonts w:ascii="Times New Roman" w:hAnsi="Times New Roman" w:cs="Times New Roman"/>
          <w:sz w:val="24"/>
          <w:szCs w:val="24"/>
          <w:lang/>
        </w:rPr>
        <w:t>dodatna neformalna znanja o preduzetništvu</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rPr>
      </w:pPr>
      <w:r w:rsidRPr="00846BF0">
        <w:rPr>
          <w:rFonts w:ascii="Times New Roman" w:hAnsi="Times New Roman" w:cs="Times New Roman"/>
          <w:sz w:val="24"/>
          <w:szCs w:val="24"/>
          <w:lang/>
        </w:rPr>
        <w:t>dodatna neformalna znanja o dodatnim načinima finansiranja</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rPr>
      </w:pPr>
      <w:r w:rsidRPr="00846BF0">
        <w:rPr>
          <w:rFonts w:ascii="Times New Roman" w:hAnsi="Times New Roman" w:cs="Times New Roman"/>
          <w:sz w:val="24"/>
          <w:szCs w:val="24"/>
          <w:lang/>
        </w:rPr>
        <w:t>razmena iskustva sa akcentom na preduzetništvo</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rPr>
      </w:pPr>
      <w:r w:rsidRPr="00846BF0">
        <w:rPr>
          <w:rFonts w:ascii="Times New Roman" w:hAnsi="Times New Roman" w:cs="Times New Roman"/>
          <w:sz w:val="24"/>
          <w:szCs w:val="24"/>
          <w:lang/>
        </w:rPr>
        <w:t>razmena iskustva sa akcentom na dodane načine finansiranja</w:t>
      </w:r>
    </w:p>
    <w:p w:rsidR="00846BF0" w:rsidRPr="003775C1" w:rsidRDefault="00846BF0" w:rsidP="00D33F08">
      <w:pPr>
        <w:spacing w:after="0" w:line="276" w:lineRule="auto"/>
        <w:jc w:val="both"/>
        <w:rPr>
          <w:rFonts w:ascii="Times New Roman" w:hAnsi="Times New Roman" w:cs="Times New Roman"/>
          <w:sz w:val="24"/>
          <w:szCs w:val="24"/>
          <w:lang/>
        </w:rPr>
      </w:pPr>
    </w:p>
    <w:p w:rsidR="00AF71AD" w:rsidRPr="003775C1" w:rsidRDefault="00B164BF"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lastRenderedPageBreak/>
        <w:t xml:space="preserve">Iz ovoga možemo videti da imamo devet kategorija kaje nam daju informacije o stavovima preduzenica o poboljšanju održivosti njihovog poslovanja. </w:t>
      </w:r>
    </w:p>
    <w:p w:rsidR="00AF71AD" w:rsidRPr="003775C1" w:rsidRDefault="00AF71AD" w:rsidP="00D33F08">
      <w:pPr>
        <w:spacing w:after="0" w:line="276" w:lineRule="auto"/>
        <w:jc w:val="both"/>
        <w:rPr>
          <w:rFonts w:ascii="Times New Roman" w:hAnsi="Times New Roman" w:cs="Times New Roman"/>
          <w:sz w:val="24"/>
          <w:szCs w:val="24"/>
          <w:lang/>
        </w:rPr>
      </w:pPr>
    </w:p>
    <w:p w:rsidR="00725B98" w:rsidRDefault="0060709A"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Šesto</w:t>
      </w:r>
      <w:r w:rsidR="00B164BF">
        <w:rPr>
          <w:rFonts w:ascii="Times New Roman" w:hAnsi="Times New Roman" w:cs="Times New Roman"/>
          <w:sz w:val="24"/>
          <w:szCs w:val="24"/>
          <w:lang/>
        </w:rPr>
        <w:t xml:space="preserve"> pitanje nam otkriva stav naših ispitanica o preprekama na koje su naišle u toku pokretanja preduzetničkog poduhvata. Ovo pitanje je postavljeno na sledeći način: „</w:t>
      </w:r>
      <w:r w:rsidR="00B164BF" w:rsidRPr="003775C1">
        <w:rPr>
          <w:rFonts w:ascii="Times New Roman" w:hAnsi="Times New Roman" w:cs="Times New Roman"/>
          <w:sz w:val="24"/>
          <w:szCs w:val="24"/>
          <w:lang/>
        </w:rPr>
        <w:t>Na koje prepreke ste naišli pre i u toku pokretanja preduzetničkog poslovanja: (popunjavaju aktivne i potencijalne preduzetnice)</w:t>
      </w:r>
      <w:r w:rsidR="00B164BF">
        <w:rPr>
          <w:rFonts w:ascii="Times New Roman" w:hAnsi="Times New Roman" w:cs="Times New Roman"/>
          <w:sz w:val="24"/>
          <w:szCs w:val="24"/>
          <w:lang/>
        </w:rPr>
        <w:t>“.</w:t>
      </w:r>
      <w:r w:rsidR="00725B98">
        <w:rPr>
          <w:rFonts w:ascii="Times New Roman" w:hAnsi="Times New Roman" w:cs="Times New Roman"/>
          <w:sz w:val="24"/>
          <w:szCs w:val="24"/>
          <w:lang/>
        </w:rPr>
        <w:t xml:space="preserve"> I ovo pitanje je zatvorenog karaktera sa predefinisanim kategorijskim odgovorima koji nisu direktno uporedivi. Odgovori na ovo pitanje glasi:</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rPr>
      </w:pPr>
      <w:r w:rsidRPr="00725B98">
        <w:rPr>
          <w:rFonts w:ascii="Times New Roman" w:hAnsi="Times New Roman" w:cs="Times New Roman"/>
          <w:sz w:val="24"/>
          <w:szCs w:val="24"/>
          <w:lang/>
        </w:rPr>
        <w:t>složena administracija</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rPr>
      </w:pPr>
      <w:r w:rsidRPr="00725B98">
        <w:rPr>
          <w:rFonts w:ascii="Times New Roman" w:hAnsi="Times New Roman" w:cs="Times New Roman"/>
          <w:sz w:val="24"/>
          <w:szCs w:val="24"/>
          <w:lang/>
        </w:rPr>
        <w:t>nedovoljna znanja iz preduzetničke oblasti</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rPr>
      </w:pPr>
      <w:r w:rsidRPr="00725B98">
        <w:rPr>
          <w:rFonts w:ascii="Times New Roman" w:hAnsi="Times New Roman" w:cs="Times New Roman"/>
          <w:sz w:val="24"/>
          <w:szCs w:val="24"/>
          <w:lang/>
        </w:rPr>
        <w:t>nedovoljne preduzetničke veštine</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rPr>
      </w:pPr>
      <w:r w:rsidRPr="00725B98">
        <w:rPr>
          <w:rFonts w:ascii="Times New Roman" w:hAnsi="Times New Roman" w:cs="Times New Roman"/>
          <w:sz w:val="24"/>
          <w:szCs w:val="24"/>
          <w:lang/>
        </w:rPr>
        <w:t>nedovoljna finansijska sredstva</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rPr>
      </w:pPr>
      <w:r w:rsidRPr="00725B98">
        <w:rPr>
          <w:rFonts w:ascii="Times New Roman" w:hAnsi="Times New Roman" w:cs="Times New Roman"/>
          <w:sz w:val="24"/>
          <w:szCs w:val="24"/>
          <w:lang/>
        </w:rPr>
        <w:t>nedostatak vremena</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rPr>
      </w:pPr>
      <w:r w:rsidRPr="00725B98">
        <w:rPr>
          <w:rFonts w:ascii="Times New Roman" w:hAnsi="Times New Roman" w:cs="Times New Roman"/>
          <w:sz w:val="24"/>
          <w:szCs w:val="24"/>
          <w:lang/>
        </w:rPr>
        <w:t>nemanje razumevanja i podrške od strane bližnjih</w:t>
      </w:r>
    </w:p>
    <w:p w:rsidR="00AF71AD" w:rsidRPr="003775C1" w:rsidRDefault="00AF71AD" w:rsidP="00D33F08">
      <w:pPr>
        <w:spacing w:after="0" w:line="276" w:lineRule="auto"/>
        <w:jc w:val="both"/>
        <w:rPr>
          <w:rFonts w:ascii="Times New Roman" w:hAnsi="Times New Roman" w:cs="Times New Roman"/>
          <w:sz w:val="24"/>
          <w:szCs w:val="24"/>
          <w:lang/>
        </w:rPr>
      </w:pPr>
    </w:p>
    <w:p w:rsidR="00AF71AD" w:rsidRDefault="003A1930"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Na ovom pitanju dali smo mogućnost preduzenicama da izaberu jedan od šest unapred definisanih odgovora. Na ovaj načina dobili smo informacije o tome kakve poteškoće su pratile preduzenice prilikom pokretanja preduzetničkog poduhvata. </w:t>
      </w:r>
    </w:p>
    <w:p w:rsidR="003A1930" w:rsidRDefault="003A1930" w:rsidP="00D33F08">
      <w:pPr>
        <w:spacing w:after="0" w:line="276" w:lineRule="auto"/>
        <w:jc w:val="both"/>
        <w:rPr>
          <w:rFonts w:ascii="Times New Roman" w:hAnsi="Times New Roman" w:cs="Times New Roman"/>
          <w:sz w:val="24"/>
          <w:szCs w:val="24"/>
          <w:lang/>
        </w:rPr>
      </w:pPr>
    </w:p>
    <w:p w:rsidR="003A1930" w:rsidRDefault="0060709A"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Sedmo</w:t>
      </w:r>
      <w:r w:rsidR="003A1930">
        <w:rPr>
          <w:rFonts w:ascii="Times New Roman" w:hAnsi="Times New Roman" w:cs="Times New Roman"/>
          <w:sz w:val="24"/>
          <w:szCs w:val="24"/>
          <w:lang/>
        </w:rPr>
        <w:t xml:space="preserve"> pitanje je relativno slično kao prethodno uz jednu bitnu razliku, na ovom pitanju istraživali smo prepreke na koje su se ispitanice susretale prilikom poslovanja. Ovo pitanje je postavljeno na sledeći način: „</w:t>
      </w:r>
      <w:r w:rsidR="003A1930" w:rsidRPr="003A1930">
        <w:rPr>
          <w:rFonts w:ascii="Times New Roman" w:hAnsi="Times New Roman" w:cs="Times New Roman"/>
          <w:sz w:val="24"/>
          <w:szCs w:val="24"/>
          <w:lang/>
        </w:rPr>
        <w:t>Na koje prepreke ste naišli u toku preduzetničkog poslovanja:(popunjavaju aktivne preduzetnice)</w:t>
      </w:r>
      <w:r w:rsidR="003A1930">
        <w:rPr>
          <w:rFonts w:ascii="Times New Roman" w:hAnsi="Times New Roman" w:cs="Times New Roman"/>
          <w:sz w:val="24"/>
          <w:szCs w:val="24"/>
          <w:lang/>
        </w:rPr>
        <w:t xml:space="preserve">“. Odgovori su isti kao i u prethodnom pitanju, na osnovu ova dva pitanja možemo utvrditi koje prepreke su bile najozbiljnije našim preduzenicama prilikom pokretanja odnosno redovnog poslovanja. </w:t>
      </w:r>
    </w:p>
    <w:p w:rsidR="003A1930" w:rsidRDefault="003A1930" w:rsidP="00D33F08">
      <w:pPr>
        <w:spacing w:after="0" w:line="276" w:lineRule="auto"/>
        <w:jc w:val="both"/>
        <w:rPr>
          <w:rFonts w:ascii="Times New Roman" w:hAnsi="Times New Roman" w:cs="Times New Roman"/>
          <w:sz w:val="24"/>
          <w:szCs w:val="24"/>
          <w:lang/>
        </w:rPr>
      </w:pPr>
    </w:p>
    <w:p w:rsidR="006B1CC7" w:rsidRDefault="0060709A"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Pošto smo opisali sedam</w:t>
      </w:r>
      <w:r w:rsidR="006B1CC7">
        <w:rPr>
          <w:rFonts w:ascii="Times New Roman" w:hAnsi="Times New Roman" w:cs="Times New Roman"/>
          <w:sz w:val="24"/>
          <w:szCs w:val="24"/>
          <w:lang/>
        </w:rPr>
        <w:t xml:space="preserve"> pitanja koje nam daju odgovore o ženskom preduzetništvu i održivom razvoju možemo preći na matematičko-statističku obradu. S obzorom da se radi o pitanjima sa predefinisanim odgovorima i da uglavnom imamo nominalne podatke koji nisu direktno uporedivi moraćemo </w:t>
      </w:r>
      <w:r w:rsidR="006B1CC7">
        <w:rPr>
          <w:rFonts w:ascii="Times New Roman" w:hAnsi="Times New Roman" w:cs="Times New Roman"/>
          <w:sz w:val="24"/>
          <w:szCs w:val="24"/>
          <w:lang/>
        </w:rPr>
        <w:lastRenderedPageBreak/>
        <w:t>u deskriptivnom delu prikazati samo frekvencije. Od mera centralne tendencije prikazaćemo samo modus.</w:t>
      </w:r>
    </w:p>
    <w:p w:rsidR="003D40A7" w:rsidRDefault="003D40A7"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rPr>
      </w:pPr>
      <w:r w:rsidRPr="00FF201E">
        <w:rPr>
          <w:rFonts w:ascii="Times New Roman" w:hAnsi="Times New Roman" w:cs="Times New Roman"/>
          <w:sz w:val="24"/>
          <w:szCs w:val="24"/>
          <w:lang/>
        </w:rPr>
        <w:t xml:space="preserve">Tabele 6. Pitanje o preduzetničkoj oblasti </w:t>
      </w:r>
    </w:p>
    <w:tbl>
      <w:tblPr>
        <w:tblW w:w="8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2426"/>
        <w:gridCol w:w="1137"/>
        <w:gridCol w:w="1000"/>
        <w:gridCol w:w="1364"/>
        <w:gridCol w:w="1456"/>
      </w:tblGrid>
      <w:tr w:rsidR="00FF201E" w:rsidRPr="006B1CC7" w:rsidTr="00FF201E">
        <w:trPr>
          <w:cantSplit/>
          <w:jc w:val="center"/>
        </w:trPr>
        <w:tc>
          <w:tcPr>
            <w:tcW w:w="3351" w:type="dxa"/>
            <w:gridSpan w:val="2"/>
            <w:tcBorders>
              <w:top w:val="single" w:sz="16" w:space="0" w:color="000000"/>
              <w:left w:val="single" w:sz="16" w:space="0" w:color="000000"/>
              <w:bottom w:val="single" w:sz="16" w:space="0" w:color="000000"/>
              <w:right w:val="nil"/>
            </w:tcBorders>
            <w:shd w:val="clear" w:color="auto" w:fill="FFFFFF"/>
          </w:tcPr>
          <w:p w:rsidR="00FF201E" w:rsidRPr="006B1CC7" w:rsidRDefault="00FF201E" w:rsidP="003D40A7">
            <w:pPr>
              <w:autoSpaceDE w:val="0"/>
              <w:autoSpaceDN w:val="0"/>
              <w:adjustRightInd w:val="0"/>
              <w:spacing w:after="0" w:line="276" w:lineRule="auto"/>
              <w:rPr>
                <w:rFonts w:ascii="Times New Roman" w:hAnsi="Times New Roman" w:cs="Times New Roman"/>
                <w:sz w:val="24"/>
                <w:szCs w:val="24"/>
                <w:lang/>
              </w:rPr>
            </w:pPr>
          </w:p>
        </w:tc>
        <w:tc>
          <w:tcPr>
            <w:tcW w:w="1137" w:type="dxa"/>
            <w:tcBorders>
              <w:top w:val="single" w:sz="16" w:space="0" w:color="000000"/>
              <w:left w:val="single" w:sz="16" w:space="0" w:color="000000"/>
              <w:bottom w:val="single" w:sz="16" w:space="0" w:color="000000"/>
            </w:tcBorders>
            <w:shd w:val="clear" w:color="auto" w:fill="FFFFFF"/>
          </w:tcPr>
          <w:p w:rsidR="00FF201E" w:rsidRPr="00FF201E" w:rsidRDefault="00FF201E" w:rsidP="003D40A7">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Učestalost</w:t>
            </w:r>
          </w:p>
        </w:tc>
        <w:tc>
          <w:tcPr>
            <w:tcW w:w="1000" w:type="dxa"/>
            <w:tcBorders>
              <w:top w:val="single" w:sz="16" w:space="0" w:color="000000"/>
              <w:bottom w:val="single" w:sz="16" w:space="0" w:color="000000"/>
            </w:tcBorders>
            <w:shd w:val="clear" w:color="auto" w:fill="FFFFFF"/>
          </w:tcPr>
          <w:p w:rsidR="00FF201E" w:rsidRPr="00FF201E" w:rsidRDefault="00FF201E" w:rsidP="003D40A7">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Procenat</w:t>
            </w:r>
          </w:p>
        </w:tc>
        <w:tc>
          <w:tcPr>
            <w:tcW w:w="1364" w:type="dxa"/>
            <w:tcBorders>
              <w:top w:val="single" w:sz="16" w:space="0" w:color="000000"/>
              <w:bottom w:val="single" w:sz="16" w:space="0" w:color="000000"/>
            </w:tcBorders>
            <w:shd w:val="clear" w:color="auto" w:fill="FFFFFF"/>
          </w:tcPr>
          <w:p w:rsidR="00FF201E" w:rsidRPr="00FF201E" w:rsidRDefault="00FF201E" w:rsidP="003D40A7">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FF201E" w:rsidRDefault="00FF201E" w:rsidP="003D40A7">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Kumilativni procenat</w:t>
            </w:r>
          </w:p>
        </w:tc>
      </w:tr>
      <w:tr w:rsidR="006B1CC7" w:rsidRPr="006B1CC7" w:rsidTr="00FF201E">
        <w:trPr>
          <w:cantSplit/>
          <w:jc w:val="center"/>
        </w:trPr>
        <w:tc>
          <w:tcPr>
            <w:tcW w:w="925" w:type="dxa"/>
            <w:vMerge w:val="restart"/>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Valid</w:t>
            </w:r>
          </w:p>
        </w:tc>
        <w:tc>
          <w:tcPr>
            <w:tcW w:w="2426" w:type="dxa"/>
            <w:tcBorders>
              <w:top w:val="single" w:sz="16" w:space="0" w:color="000000"/>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prehrambeni proizvodi</w:t>
            </w:r>
          </w:p>
        </w:tc>
        <w:tc>
          <w:tcPr>
            <w:tcW w:w="1137" w:type="dxa"/>
            <w:tcBorders>
              <w:top w:val="single" w:sz="16" w:space="0" w:color="000000"/>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w:t>
            </w:r>
          </w:p>
        </w:tc>
        <w:tc>
          <w:tcPr>
            <w:tcW w:w="1000" w:type="dxa"/>
            <w:tcBorders>
              <w:top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15.4</w:t>
            </w:r>
          </w:p>
        </w:tc>
        <w:tc>
          <w:tcPr>
            <w:tcW w:w="1364" w:type="dxa"/>
            <w:tcBorders>
              <w:top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17.9</w:t>
            </w:r>
          </w:p>
        </w:tc>
        <w:tc>
          <w:tcPr>
            <w:tcW w:w="1456" w:type="dxa"/>
            <w:tcBorders>
              <w:top w:val="single" w:sz="16" w:space="0" w:color="000000"/>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17.9</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garderoba, obuća i ostali modni detalji</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9.2</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10.7</w:t>
            </w: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28.6</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79235A" w:rsidP="003D40A7">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proizvodi</w:t>
            </w:r>
            <w:r w:rsidR="006B1CC7" w:rsidRPr="006B1CC7">
              <w:rPr>
                <w:rFonts w:ascii="Arial" w:hAnsi="Arial" w:cs="Arial"/>
                <w:color w:val="000000"/>
                <w:sz w:val="18"/>
                <w:szCs w:val="18"/>
                <w:lang/>
              </w:rPr>
              <w:t xml:space="preserve"> za dekoraciju prostora</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7</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10.8</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12.5</w:t>
            </w: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41.1</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usluge</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18</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27.7</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32.1</w:t>
            </w: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73.2</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drugo</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15</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23.1</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26.8</w:t>
            </w: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Total</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56</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86.2</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rPr>
                <w:rFonts w:ascii="Times New Roman" w:hAnsi="Times New Roman" w:cs="Times New Roman"/>
                <w:sz w:val="24"/>
                <w:szCs w:val="24"/>
                <w:lang/>
              </w:rPr>
            </w:pPr>
          </w:p>
        </w:tc>
      </w:tr>
      <w:tr w:rsidR="006B1CC7" w:rsidRPr="006B1CC7" w:rsidTr="00FF201E">
        <w:trPr>
          <w:cantSplit/>
          <w:jc w:val="center"/>
        </w:trPr>
        <w:tc>
          <w:tcPr>
            <w:tcW w:w="925" w:type="dxa"/>
            <w:tcBorders>
              <w:top w:val="nil"/>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Missing</w:t>
            </w:r>
          </w:p>
        </w:tc>
        <w:tc>
          <w:tcPr>
            <w:tcW w:w="2426" w:type="dxa"/>
            <w:tcBorders>
              <w:top w:val="nil"/>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System</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13.8</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rPr>
                <w:rFonts w:ascii="Times New Roman" w:hAnsi="Times New Roman" w:cs="Times New Roman"/>
                <w:sz w:val="24"/>
                <w:szCs w:val="24"/>
                <w:lang/>
              </w:rPr>
            </w:pP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rPr>
                <w:rFonts w:ascii="Times New Roman" w:hAnsi="Times New Roman" w:cs="Times New Roman"/>
                <w:sz w:val="24"/>
                <w:szCs w:val="24"/>
                <w:lang/>
              </w:rPr>
            </w:pPr>
          </w:p>
        </w:tc>
      </w:tr>
      <w:tr w:rsidR="006B1CC7" w:rsidRPr="006B1CC7" w:rsidTr="00FF201E">
        <w:trPr>
          <w:cantSplit/>
          <w:jc w:val="center"/>
        </w:trPr>
        <w:tc>
          <w:tcPr>
            <w:tcW w:w="3351" w:type="dxa"/>
            <w:gridSpan w:val="2"/>
            <w:tcBorders>
              <w:top w:val="nil"/>
              <w:left w:val="single" w:sz="16" w:space="0" w:color="000000"/>
              <w:bottom w:val="single" w:sz="16" w:space="0" w:color="000000"/>
              <w:right w:val="nil"/>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Total</w:t>
            </w:r>
          </w:p>
        </w:tc>
        <w:tc>
          <w:tcPr>
            <w:tcW w:w="1137" w:type="dxa"/>
            <w:tcBorders>
              <w:top w:val="nil"/>
              <w:left w:val="single" w:sz="16" w:space="0" w:color="000000"/>
              <w:bottom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65</w:t>
            </w:r>
          </w:p>
        </w:tc>
        <w:tc>
          <w:tcPr>
            <w:tcW w:w="1000" w:type="dxa"/>
            <w:tcBorders>
              <w:top w:val="nil"/>
              <w:bottom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c>
          <w:tcPr>
            <w:tcW w:w="1364" w:type="dxa"/>
            <w:tcBorders>
              <w:top w:val="nil"/>
              <w:bottom w:val="single" w:sz="16" w:space="0" w:color="000000"/>
            </w:tcBorders>
            <w:shd w:val="clear" w:color="auto" w:fill="FFFFFF"/>
          </w:tcPr>
          <w:p w:rsidR="006B1CC7" w:rsidRPr="006B1CC7" w:rsidRDefault="006B1CC7" w:rsidP="003D40A7">
            <w:pPr>
              <w:autoSpaceDE w:val="0"/>
              <w:autoSpaceDN w:val="0"/>
              <w:adjustRightInd w:val="0"/>
              <w:spacing w:after="0" w:line="276" w:lineRule="auto"/>
              <w:rPr>
                <w:rFonts w:ascii="Times New Roman" w:hAnsi="Times New Roman" w:cs="Times New Roman"/>
                <w:sz w:val="24"/>
                <w:szCs w:val="24"/>
                <w:lang/>
              </w:rPr>
            </w:pPr>
          </w:p>
        </w:tc>
        <w:tc>
          <w:tcPr>
            <w:tcW w:w="1456" w:type="dxa"/>
            <w:tcBorders>
              <w:top w:val="nil"/>
              <w:bottom w:val="single" w:sz="16" w:space="0" w:color="000000"/>
              <w:right w:val="single" w:sz="16" w:space="0" w:color="000000"/>
            </w:tcBorders>
            <w:shd w:val="clear" w:color="auto" w:fill="FFFFFF"/>
          </w:tcPr>
          <w:p w:rsidR="006B1CC7" w:rsidRPr="006B1CC7" w:rsidRDefault="006B1CC7" w:rsidP="003D40A7">
            <w:pPr>
              <w:autoSpaceDE w:val="0"/>
              <w:autoSpaceDN w:val="0"/>
              <w:adjustRightInd w:val="0"/>
              <w:spacing w:after="0" w:line="276" w:lineRule="auto"/>
              <w:rPr>
                <w:rFonts w:ascii="Times New Roman" w:hAnsi="Times New Roman" w:cs="Times New Roman"/>
                <w:sz w:val="24"/>
                <w:szCs w:val="24"/>
                <w:lang/>
              </w:rPr>
            </w:pPr>
          </w:p>
        </w:tc>
      </w:tr>
    </w:tbl>
    <w:p w:rsidR="006B1CC7" w:rsidRDefault="006B1CC7" w:rsidP="00D33F08">
      <w:pPr>
        <w:autoSpaceDE w:val="0"/>
        <w:autoSpaceDN w:val="0"/>
        <w:adjustRightInd w:val="0"/>
        <w:spacing w:after="0" w:line="276" w:lineRule="auto"/>
        <w:rPr>
          <w:rFonts w:ascii="Times New Roman" w:hAnsi="Times New Roman" w:cs="Times New Roman"/>
          <w:sz w:val="24"/>
          <w:szCs w:val="24"/>
          <w:lang/>
        </w:rPr>
      </w:pPr>
    </w:p>
    <w:p w:rsidR="0079235A" w:rsidRDefault="0079235A"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Iz prethodne table možemo videti raspodelu odgovora na pitanje o preduzetničkoj oblasti. Na prvom mestu imamo preduzetnice koje su u sektoru usluga njih je bilo 18 odnosno 27,7%, zatim smo imali preduzetnice koje su dale odgovor da se nalaze u nekoj grani industrije koje nismo naveli u predefinisanom odgovoru tu imamo 15 preduzenica odnosno 23,1%. U sektoru proizvodnje prehrambenih proizvoda imamo 10 preduzenica odnosno 15,4%. U pretposlednjoj kategoriji imali smo 7 preduzenica odnosno 10,8% koje se bave proizvodnjom dekoracija za prostor, i na kraju imamo 6 preduzetnica odnosno 9,2% koje se bave proizvodnjom odevnih predmeta. </w:t>
      </w:r>
      <w:r w:rsidR="00812E25">
        <w:rPr>
          <w:rFonts w:ascii="Times New Roman" w:hAnsi="Times New Roman" w:cs="Times New Roman"/>
          <w:sz w:val="24"/>
          <w:szCs w:val="24"/>
          <w:lang/>
        </w:rPr>
        <w:t xml:space="preserve">Takođe, možemo videti da je 9 ispitanica odbilo da da odgovor na ovo pitanje. </w:t>
      </w:r>
    </w:p>
    <w:p w:rsidR="00A727F9" w:rsidRDefault="00A727F9" w:rsidP="00D33F08">
      <w:pPr>
        <w:autoSpaceDE w:val="0"/>
        <w:autoSpaceDN w:val="0"/>
        <w:adjustRightInd w:val="0"/>
        <w:spacing w:after="0" w:line="276" w:lineRule="auto"/>
        <w:rPr>
          <w:rFonts w:ascii="Times New Roman" w:hAnsi="Times New Roman" w:cs="Times New Roman"/>
          <w:sz w:val="24"/>
          <w:szCs w:val="24"/>
          <w:lang/>
        </w:rPr>
      </w:pPr>
    </w:p>
    <w:p w:rsidR="00A727F9" w:rsidRDefault="00883EEC"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Podaci dati u tabeli 6 mogu se prikazati na sledeći način. Kao što se vidi dominiraju preduzetnice koje su u sektoru usluga. Usluge imaju amorfni karakter i uključuje jako mnogo vrsta usluga, tako da ovi odgovori nisu iznenađenje.</w:t>
      </w:r>
    </w:p>
    <w:p w:rsidR="00883EEC" w:rsidRDefault="00883EEC" w:rsidP="00D33F08">
      <w:pPr>
        <w:autoSpaceDE w:val="0"/>
        <w:autoSpaceDN w:val="0"/>
        <w:adjustRightInd w:val="0"/>
        <w:spacing w:after="0" w:line="276" w:lineRule="auto"/>
        <w:jc w:val="both"/>
        <w:rPr>
          <w:rFonts w:ascii="Times New Roman" w:hAnsi="Times New Roman" w:cs="Times New Roman"/>
          <w:sz w:val="24"/>
          <w:szCs w:val="24"/>
          <w:lang/>
        </w:rPr>
      </w:pPr>
    </w:p>
    <w:p w:rsidR="00883EEC" w:rsidRDefault="00883EEC"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Ukoliko izuzmemo neodređeni odgovor („drugo“), sledeća najbrojnija kategorija su preduzetnice koje rade u domenu prehrane. Ova grana industrije </w:t>
      </w:r>
      <w:r>
        <w:rPr>
          <w:rFonts w:ascii="Times New Roman" w:hAnsi="Times New Roman" w:cs="Times New Roman"/>
          <w:sz w:val="24"/>
          <w:szCs w:val="24"/>
          <w:lang/>
        </w:rPr>
        <w:lastRenderedPageBreak/>
        <w:t>je relativno razvijena i pruža mogućnost velikom broju ljudi da se upuste u preduzetničke vode upravo u ovoj grani industrije.</w:t>
      </w:r>
    </w:p>
    <w:p w:rsidR="00883EEC" w:rsidRDefault="00883EEC"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Interesantno je da imamo relativno malo preduzetnica koje su se upustile u proizvodnju odevnih predmeta i predmeta za dekoraciju prostora. Međutim, pojava izuzetno jeftinih proizvoda koji dolaze iz inostranstva morali su uticati na sektor proizvodnje. Gledano tradicionalno u prošlosti je izrada odevnih predmeta bilo uglavnom ženska profesija. U ovoj studiji je nemoguće reći zašto se ovo promenilo. Da li je došlo do rodnog pomeranja profesija ili je nelojalna inostrana konkurencija učinila svoje.</w:t>
      </w:r>
    </w:p>
    <w:p w:rsidR="00883EEC" w:rsidRDefault="00883EEC" w:rsidP="00D33F08">
      <w:pPr>
        <w:autoSpaceDE w:val="0"/>
        <w:autoSpaceDN w:val="0"/>
        <w:adjustRightInd w:val="0"/>
        <w:spacing w:after="0" w:line="276" w:lineRule="auto"/>
        <w:jc w:val="both"/>
        <w:rPr>
          <w:rFonts w:ascii="Times New Roman" w:hAnsi="Times New Roman" w:cs="Times New Roman"/>
          <w:sz w:val="24"/>
          <w:szCs w:val="24"/>
          <w:lang/>
        </w:rPr>
      </w:pPr>
    </w:p>
    <w:p w:rsidR="00883EEC" w:rsidRDefault="00883EEC"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Iz tabele se može videti da imamo ukupno 55 ispitanica koje su odgovorile dok su njih 9 odbile da daju odgovor na ovo pitanje. Ovo se može objasniti načinom postavljanja pitanja gde se navodi da ovo pitanje popunjavaju aktivne i potencijalne preduzetnice. Sa određenom dozom rezerve možemo</w:t>
      </w:r>
      <w:r w:rsidR="004E1F61">
        <w:rPr>
          <w:rFonts w:ascii="Times New Roman" w:hAnsi="Times New Roman" w:cs="Times New Roman"/>
          <w:sz w:val="24"/>
          <w:szCs w:val="24"/>
          <w:lang/>
        </w:rPr>
        <w:t xml:space="preserve"> tvrditi da su ispitanice koje nisu dale odgovor spadaju u grupu pasivnih preduzenica ili uopšte nisu preduzetnice. </w:t>
      </w:r>
    </w:p>
    <w:p w:rsidR="007D547E" w:rsidRDefault="007D547E" w:rsidP="00D33F08">
      <w:pPr>
        <w:autoSpaceDE w:val="0"/>
        <w:autoSpaceDN w:val="0"/>
        <w:adjustRightInd w:val="0"/>
        <w:spacing w:after="0" w:line="276" w:lineRule="auto"/>
        <w:rPr>
          <w:rFonts w:ascii="Times New Roman" w:hAnsi="Times New Roman" w:cs="Times New Roman"/>
          <w:sz w:val="24"/>
          <w:szCs w:val="24"/>
          <w:lang/>
        </w:rPr>
      </w:pPr>
    </w:p>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rPr>
      </w:pPr>
      <w:r>
        <w:rPr>
          <w:rFonts w:ascii="Times New Roman" w:hAnsi="Times New Roman" w:cs="Times New Roman"/>
          <w:sz w:val="24"/>
          <w:szCs w:val="24"/>
          <w:lang/>
        </w:rPr>
        <w:t>Table 7. Pitanje o razlozima pokretanja preduzetničke delatnosti</w:t>
      </w:r>
    </w:p>
    <w:tbl>
      <w:tblPr>
        <w:tblW w:w="8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2426"/>
        <w:gridCol w:w="1137"/>
        <w:gridCol w:w="1000"/>
        <w:gridCol w:w="1364"/>
        <w:gridCol w:w="1456"/>
      </w:tblGrid>
      <w:tr w:rsidR="00FF201E" w:rsidRPr="006B1CC7" w:rsidTr="00FF201E">
        <w:trPr>
          <w:cantSplit/>
          <w:jc w:val="center"/>
        </w:trPr>
        <w:tc>
          <w:tcPr>
            <w:tcW w:w="3351" w:type="dxa"/>
            <w:gridSpan w:val="2"/>
            <w:tcBorders>
              <w:top w:val="single" w:sz="16" w:space="0" w:color="000000"/>
              <w:left w:val="single" w:sz="16" w:space="0" w:color="000000"/>
              <w:bottom w:val="single" w:sz="16" w:space="0" w:color="000000"/>
              <w:right w:val="nil"/>
            </w:tcBorders>
            <w:shd w:val="clear" w:color="auto" w:fill="FFFFFF"/>
          </w:tcPr>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rPr>
            </w:pPr>
          </w:p>
        </w:tc>
        <w:tc>
          <w:tcPr>
            <w:tcW w:w="1137" w:type="dxa"/>
            <w:tcBorders>
              <w:top w:val="single" w:sz="16" w:space="0" w:color="000000"/>
              <w:left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Učestalost</w:t>
            </w:r>
          </w:p>
        </w:tc>
        <w:tc>
          <w:tcPr>
            <w:tcW w:w="1000"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Procenat</w:t>
            </w:r>
          </w:p>
        </w:tc>
        <w:tc>
          <w:tcPr>
            <w:tcW w:w="1364"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Kumilativni procenat</w:t>
            </w:r>
          </w:p>
        </w:tc>
      </w:tr>
      <w:tr w:rsidR="006B1CC7" w:rsidRPr="006B1CC7" w:rsidTr="00FF201E">
        <w:trPr>
          <w:cantSplit/>
          <w:jc w:val="center"/>
        </w:trPr>
        <w:tc>
          <w:tcPr>
            <w:tcW w:w="925" w:type="dxa"/>
            <w:vMerge w:val="restart"/>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Valid</w:t>
            </w:r>
          </w:p>
        </w:tc>
        <w:tc>
          <w:tcPr>
            <w:tcW w:w="2426" w:type="dxa"/>
            <w:tcBorders>
              <w:top w:val="single" w:sz="16" w:space="0" w:color="000000"/>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nezaposlenost</w:t>
            </w:r>
          </w:p>
        </w:tc>
        <w:tc>
          <w:tcPr>
            <w:tcW w:w="1137" w:type="dxa"/>
            <w:tcBorders>
              <w:top w:val="single" w:sz="16" w:space="0" w:color="000000"/>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w:t>
            </w:r>
          </w:p>
        </w:tc>
        <w:tc>
          <w:tcPr>
            <w:tcW w:w="1000"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12.3</w:t>
            </w:r>
          </w:p>
        </w:tc>
        <w:tc>
          <w:tcPr>
            <w:tcW w:w="1364"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14.5</w:t>
            </w:r>
          </w:p>
        </w:tc>
        <w:tc>
          <w:tcPr>
            <w:tcW w:w="1456" w:type="dxa"/>
            <w:tcBorders>
              <w:top w:val="single" w:sz="16" w:space="0" w:color="000000"/>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14.5</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potreba za sopstvenim biznisom</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15</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27.3</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41.8</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hobi koji je prešao u osnovnu delatnost</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12.3</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14.5</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56.4</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potreba za dodatnim finansijskim sredstvima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21.5</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25.5</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81.8</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posedovanje specifičnih znanja i veština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6.2</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7.3</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89.1</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posedovanje potrebne opreme i prostora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1.5</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1.8</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90.9</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fleksibilnost u radnom vremenu</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6.2</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7.3</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98.2</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drugo</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1.5</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1.8</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Total</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55</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r w:rsidR="006B1CC7" w:rsidRPr="006B1CC7" w:rsidTr="00FF201E">
        <w:trPr>
          <w:cantSplit/>
          <w:jc w:val="center"/>
        </w:trPr>
        <w:tc>
          <w:tcPr>
            <w:tcW w:w="925" w:type="dxa"/>
            <w:tcBorders>
              <w:top w:val="nil"/>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Missing</w:t>
            </w: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System</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15.4</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r w:rsidR="006B1CC7" w:rsidRPr="006B1CC7" w:rsidTr="00FF201E">
        <w:trPr>
          <w:cantSplit/>
          <w:jc w:val="center"/>
        </w:trPr>
        <w:tc>
          <w:tcPr>
            <w:tcW w:w="3351" w:type="dxa"/>
            <w:gridSpan w:val="2"/>
            <w:tcBorders>
              <w:top w:val="nil"/>
              <w:left w:val="single" w:sz="16" w:space="0" w:color="000000"/>
              <w:bottom w:val="single" w:sz="16" w:space="0" w:color="000000"/>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Total</w:t>
            </w:r>
          </w:p>
        </w:tc>
        <w:tc>
          <w:tcPr>
            <w:tcW w:w="1137" w:type="dxa"/>
            <w:tcBorders>
              <w:top w:val="nil"/>
              <w:left w:val="single" w:sz="16" w:space="0" w:color="000000"/>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65</w:t>
            </w:r>
          </w:p>
        </w:tc>
        <w:tc>
          <w:tcPr>
            <w:tcW w:w="1000"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c>
          <w:tcPr>
            <w:tcW w:w="1364"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c>
          <w:tcPr>
            <w:tcW w:w="1456" w:type="dxa"/>
            <w:tcBorders>
              <w:top w:val="nil"/>
              <w:bottom w:val="single" w:sz="16" w:space="0" w:color="000000"/>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bl>
    <w:p w:rsidR="006B1CC7" w:rsidRDefault="006B1CC7" w:rsidP="00D33F08">
      <w:pPr>
        <w:autoSpaceDE w:val="0"/>
        <w:autoSpaceDN w:val="0"/>
        <w:adjustRightInd w:val="0"/>
        <w:spacing w:after="0" w:line="276" w:lineRule="auto"/>
        <w:rPr>
          <w:rFonts w:ascii="Times New Roman" w:hAnsi="Times New Roman" w:cs="Times New Roman"/>
          <w:sz w:val="24"/>
          <w:szCs w:val="24"/>
          <w:lang/>
        </w:rPr>
      </w:pPr>
    </w:p>
    <w:p w:rsidR="007D547E" w:rsidRDefault="007D547E" w:rsidP="00D33F08">
      <w:pPr>
        <w:autoSpaceDE w:val="0"/>
        <w:autoSpaceDN w:val="0"/>
        <w:adjustRightInd w:val="0"/>
        <w:spacing w:after="0" w:line="276" w:lineRule="auto"/>
        <w:jc w:val="both"/>
        <w:rPr>
          <w:rFonts w:ascii="Times New Roman" w:hAnsi="Times New Roman" w:cs="Times New Roman"/>
          <w:sz w:val="24"/>
          <w:szCs w:val="24"/>
          <w:lang/>
        </w:rPr>
      </w:pPr>
      <w:r w:rsidRPr="007D547E">
        <w:rPr>
          <w:rFonts w:ascii="Times New Roman" w:hAnsi="Times New Roman" w:cs="Times New Roman"/>
          <w:sz w:val="24"/>
          <w:szCs w:val="24"/>
          <w:lang/>
        </w:rPr>
        <w:lastRenderedPageBreak/>
        <w:t xml:space="preserve">Na tabeli </w:t>
      </w:r>
      <w:r>
        <w:rPr>
          <w:rFonts w:ascii="Times New Roman" w:hAnsi="Times New Roman" w:cs="Times New Roman"/>
          <w:sz w:val="24"/>
          <w:szCs w:val="24"/>
          <w:lang/>
        </w:rPr>
        <w:t xml:space="preserve">7 možemo videti raspodelu odgovora na pitanje o razlozima za pokretanje preduzetničke delatnosti. Najveći broj odgovora su dale preduzenice koje su iz želje za sopstvenim biznisom </w:t>
      </w:r>
      <w:r w:rsidR="00476B05">
        <w:rPr>
          <w:rFonts w:ascii="Times New Roman" w:hAnsi="Times New Roman" w:cs="Times New Roman"/>
          <w:sz w:val="24"/>
          <w:szCs w:val="24"/>
          <w:lang/>
        </w:rPr>
        <w:t xml:space="preserve">ušle u preduzetničke vode, njih je bilo 15 (23,1%). Sledeći po brojnosti su preduzenice koje su pokrenule svoj biznis da bi došle do dodanih sredstava, njih je bilo 14 (21,5%).  Isti broj odgovora su dale preduzetnice koje pokrenule sopstveni posao zbog nezaposlenosti i iz hobija koji je prerastao u osnovnu delatnost, ovih odgovora je bilo 8 (12,3%). Zatim smo imali isti broj preduzenica koje su odgovorile da su pokrenule sopstveni posao zbog posedovanja specifičnih veština i sposobnosti ili su tražile fleksibilnosti u radnom vremenu, ovih odgovora je bilo 4 (6,2%). Po jedna preduzetnica je dala odgovor da je započela sopstveni posao zbog posedovanja potrebne opreme i prostora, dok je druga dala neodređeni odgovor, ovih odgovora je bilo 1 (1,5%). U tabeli možemo videti da je 10 (15,4%) ispitanica odbilo da pruži odgovor na ovo pitanje.    </w:t>
      </w:r>
    </w:p>
    <w:p w:rsidR="008F45D7" w:rsidRDefault="008F45D7" w:rsidP="00D33F08">
      <w:pPr>
        <w:autoSpaceDE w:val="0"/>
        <w:autoSpaceDN w:val="0"/>
        <w:adjustRightInd w:val="0"/>
        <w:spacing w:after="0" w:line="276" w:lineRule="auto"/>
        <w:jc w:val="both"/>
        <w:rPr>
          <w:rFonts w:ascii="Times New Roman" w:hAnsi="Times New Roman" w:cs="Times New Roman"/>
          <w:sz w:val="24"/>
          <w:szCs w:val="24"/>
          <w:lang/>
        </w:rPr>
      </w:pPr>
    </w:p>
    <w:p w:rsidR="00941F87" w:rsidRPr="00941F87" w:rsidRDefault="00941F87" w:rsidP="00D33F08">
      <w:pPr>
        <w:autoSpaceDE w:val="0"/>
        <w:autoSpaceDN w:val="0"/>
        <w:adjustRightInd w:val="0"/>
        <w:spacing w:after="0" w:line="276" w:lineRule="auto"/>
        <w:rPr>
          <w:rFonts w:ascii="Times New Roman" w:hAnsi="Times New Roman" w:cs="Times New Roman"/>
          <w:sz w:val="24"/>
          <w:szCs w:val="24"/>
          <w:lang/>
        </w:rPr>
      </w:pPr>
      <w:r w:rsidRPr="00941F87">
        <w:rPr>
          <w:rFonts w:ascii="Times New Roman" w:hAnsi="Times New Roman" w:cs="Times New Roman"/>
          <w:sz w:val="24"/>
          <w:szCs w:val="24"/>
          <w:lang/>
        </w:rPr>
        <w:t>Table 8</w:t>
      </w:r>
      <w:r w:rsidR="00FF201E" w:rsidRPr="00941F87">
        <w:rPr>
          <w:rFonts w:ascii="Times New Roman" w:hAnsi="Times New Roman" w:cs="Times New Roman"/>
          <w:sz w:val="24"/>
          <w:szCs w:val="24"/>
          <w:lang/>
        </w:rPr>
        <w:t>.  Pitanje o poznavanju koncepta održivog razvoja</w:t>
      </w:r>
    </w:p>
    <w:tbl>
      <w:tblPr>
        <w:tblW w:w="67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091"/>
        <w:gridCol w:w="1137"/>
        <w:gridCol w:w="1000"/>
        <w:gridCol w:w="1365"/>
        <w:gridCol w:w="1456"/>
      </w:tblGrid>
      <w:tr w:rsidR="00FF201E" w:rsidRPr="00941F87" w:rsidTr="00FF201E">
        <w:trPr>
          <w:cantSplit/>
          <w:jc w:val="center"/>
        </w:trPr>
        <w:tc>
          <w:tcPr>
            <w:tcW w:w="1818" w:type="dxa"/>
            <w:gridSpan w:val="2"/>
            <w:tcBorders>
              <w:top w:val="single" w:sz="16" w:space="0" w:color="000000"/>
              <w:left w:val="single" w:sz="16" w:space="0" w:color="000000"/>
              <w:bottom w:val="single" w:sz="16" w:space="0" w:color="000000"/>
              <w:right w:val="nil"/>
            </w:tcBorders>
            <w:shd w:val="clear" w:color="auto" w:fill="FFFFFF"/>
          </w:tcPr>
          <w:p w:rsidR="00FF201E" w:rsidRPr="00941F87" w:rsidRDefault="00FF201E" w:rsidP="00D33F08">
            <w:pPr>
              <w:autoSpaceDE w:val="0"/>
              <w:autoSpaceDN w:val="0"/>
              <w:adjustRightInd w:val="0"/>
              <w:spacing w:after="0" w:line="276" w:lineRule="auto"/>
              <w:rPr>
                <w:rFonts w:ascii="Times New Roman" w:hAnsi="Times New Roman" w:cs="Times New Roman"/>
                <w:sz w:val="24"/>
                <w:szCs w:val="24"/>
                <w:lang/>
              </w:rPr>
            </w:pPr>
          </w:p>
        </w:tc>
        <w:tc>
          <w:tcPr>
            <w:tcW w:w="1137" w:type="dxa"/>
            <w:tcBorders>
              <w:top w:val="single" w:sz="16" w:space="0" w:color="000000"/>
              <w:left w:val="single" w:sz="16" w:space="0" w:color="000000"/>
              <w:bottom w:val="single" w:sz="16" w:space="0" w:color="000000"/>
            </w:tcBorders>
            <w:shd w:val="clear" w:color="auto" w:fill="FFFFFF"/>
          </w:tcPr>
          <w:p w:rsidR="00FF201E" w:rsidRPr="00941F87"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941F87">
              <w:rPr>
                <w:rFonts w:ascii="Arial" w:hAnsi="Arial" w:cs="Arial"/>
                <w:color w:val="000000"/>
                <w:sz w:val="18"/>
                <w:szCs w:val="18"/>
                <w:lang/>
              </w:rPr>
              <w:t>Učestalost</w:t>
            </w:r>
          </w:p>
        </w:tc>
        <w:tc>
          <w:tcPr>
            <w:tcW w:w="1000" w:type="dxa"/>
            <w:tcBorders>
              <w:top w:val="single" w:sz="16" w:space="0" w:color="000000"/>
              <w:bottom w:val="single" w:sz="16" w:space="0" w:color="000000"/>
            </w:tcBorders>
            <w:shd w:val="clear" w:color="auto" w:fill="FFFFFF"/>
          </w:tcPr>
          <w:p w:rsidR="00FF201E" w:rsidRPr="00941F87"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941F87">
              <w:rPr>
                <w:rFonts w:ascii="Arial" w:hAnsi="Arial" w:cs="Arial"/>
                <w:color w:val="000000"/>
                <w:sz w:val="18"/>
                <w:szCs w:val="18"/>
                <w:lang/>
              </w:rPr>
              <w:t>Procenat</w:t>
            </w:r>
          </w:p>
        </w:tc>
        <w:tc>
          <w:tcPr>
            <w:tcW w:w="1365" w:type="dxa"/>
            <w:tcBorders>
              <w:top w:val="single" w:sz="16" w:space="0" w:color="000000"/>
              <w:bottom w:val="single" w:sz="16" w:space="0" w:color="000000"/>
            </w:tcBorders>
            <w:shd w:val="clear" w:color="auto" w:fill="FFFFFF"/>
          </w:tcPr>
          <w:p w:rsidR="00FF201E" w:rsidRPr="00941F87"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941F87">
              <w:rPr>
                <w:rFonts w:ascii="Arial" w:hAnsi="Arial" w:cs="Arial"/>
                <w:color w:val="000000"/>
                <w:sz w:val="18"/>
                <w:szCs w:val="18"/>
                <w:lang/>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941F87"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941F87">
              <w:rPr>
                <w:rFonts w:ascii="Arial" w:hAnsi="Arial" w:cs="Arial"/>
                <w:color w:val="000000"/>
                <w:sz w:val="18"/>
                <w:szCs w:val="18"/>
                <w:lang/>
              </w:rPr>
              <w:t>Kumilativni procenat</w:t>
            </w:r>
          </w:p>
        </w:tc>
      </w:tr>
      <w:tr w:rsidR="006B1CC7" w:rsidRPr="00941F87" w:rsidTr="00FF201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6B1CC7" w:rsidRPr="00941F8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941F87">
              <w:rPr>
                <w:rFonts w:ascii="Arial" w:hAnsi="Arial" w:cs="Arial"/>
                <w:color w:val="000000"/>
                <w:sz w:val="18"/>
                <w:szCs w:val="18"/>
                <w:lang/>
              </w:rPr>
              <w:t>Valid</w:t>
            </w:r>
          </w:p>
        </w:tc>
        <w:tc>
          <w:tcPr>
            <w:tcW w:w="1091" w:type="dxa"/>
            <w:tcBorders>
              <w:top w:val="single" w:sz="16" w:space="0" w:color="000000"/>
              <w:left w:val="nil"/>
              <w:bottom w:val="nil"/>
              <w:right w:val="single" w:sz="16" w:space="0" w:color="000000"/>
            </w:tcBorders>
            <w:shd w:val="clear" w:color="auto" w:fill="FFFFFF"/>
            <w:vAlign w:val="center"/>
          </w:tcPr>
          <w:p w:rsidR="006B1CC7" w:rsidRPr="00941F8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941F87">
              <w:rPr>
                <w:rFonts w:ascii="Arial" w:hAnsi="Arial" w:cs="Arial"/>
                <w:color w:val="000000"/>
                <w:sz w:val="18"/>
                <w:szCs w:val="18"/>
                <w:lang/>
              </w:rPr>
              <w:t>da</w:t>
            </w:r>
          </w:p>
        </w:tc>
        <w:tc>
          <w:tcPr>
            <w:tcW w:w="1137" w:type="dxa"/>
            <w:tcBorders>
              <w:top w:val="single" w:sz="16" w:space="0" w:color="000000"/>
              <w:left w:val="single" w:sz="16" w:space="0" w:color="000000"/>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7</w:t>
            </w:r>
          </w:p>
        </w:tc>
        <w:tc>
          <w:tcPr>
            <w:tcW w:w="1000" w:type="dxa"/>
            <w:tcBorders>
              <w:top w:val="single" w:sz="16" w:space="0" w:color="000000"/>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10.8</w:t>
            </w:r>
          </w:p>
        </w:tc>
        <w:tc>
          <w:tcPr>
            <w:tcW w:w="1365" w:type="dxa"/>
            <w:tcBorders>
              <w:top w:val="single" w:sz="16" w:space="0" w:color="000000"/>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10.8</w:t>
            </w:r>
          </w:p>
        </w:tc>
        <w:tc>
          <w:tcPr>
            <w:tcW w:w="1456" w:type="dxa"/>
            <w:tcBorders>
              <w:top w:val="single" w:sz="16" w:space="0" w:color="000000"/>
              <w:bottom w:val="nil"/>
              <w:right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10.8</w:t>
            </w:r>
          </w:p>
        </w:tc>
      </w:tr>
      <w:tr w:rsidR="006B1CC7" w:rsidRPr="00941F87" w:rsidTr="00FF201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B1CC7" w:rsidRPr="00941F87" w:rsidRDefault="006B1CC7" w:rsidP="00D33F08">
            <w:pPr>
              <w:autoSpaceDE w:val="0"/>
              <w:autoSpaceDN w:val="0"/>
              <w:adjustRightInd w:val="0"/>
              <w:spacing w:after="0" w:line="276" w:lineRule="auto"/>
              <w:rPr>
                <w:rFonts w:ascii="Arial" w:hAnsi="Arial" w:cs="Arial"/>
                <w:color w:val="000000"/>
                <w:sz w:val="18"/>
                <w:szCs w:val="18"/>
                <w:lang/>
              </w:rPr>
            </w:pPr>
          </w:p>
        </w:tc>
        <w:tc>
          <w:tcPr>
            <w:tcW w:w="1091" w:type="dxa"/>
            <w:tcBorders>
              <w:top w:val="nil"/>
              <w:left w:val="nil"/>
              <w:bottom w:val="nil"/>
              <w:right w:val="single" w:sz="16" w:space="0" w:color="000000"/>
            </w:tcBorders>
            <w:shd w:val="clear" w:color="auto" w:fill="FFFFFF"/>
            <w:vAlign w:val="center"/>
          </w:tcPr>
          <w:p w:rsidR="006B1CC7" w:rsidRPr="00941F8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941F87">
              <w:rPr>
                <w:rFonts w:ascii="Arial" w:hAnsi="Arial" w:cs="Arial"/>
                <w:color w:val="000000"/>
                <w:sz w:val="18"/>
                <w:szCs w:val="18"/>
                <w:lang/>
              </w:rPr>
              <w:t>delimično</w:t>
            </w:r>
          </w:p>
        </w:tc>
        <w:tc>
          <w:tcPr>
            <w:tcW w:w="1137" w:type="dxa"/>
            <w:tcBorders>
              <w:top w:val="nil"/>
              <w:left w:val="single" w:sz="16" w:space="0" w:color="000000"/>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35</w:t>
            </w:r>
          </w:p>
        </w:tc>
        <w:tc>
          <w:tcPr>
            <w:tcW w:w="1000" w:type="dxa"/>
            <w:tcBorders>
              <w:top w:val="nil"/>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53.8</w:t>
            </w:r>
          </w:p>
        </w:tc>
        <w:tc>
          <w:tcPr>
            <w:tcW w:w="1365" w:type="dxa"/>
            <w:tcBorders>
              <w:top w:val="nil"/>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53.8</w:t>
            </w:r>
          </w:p>
        </w:tc>
        <w:tc>
          <w:tcPr>
            <w:tcW w:w="1456" w:type="dxa"/>
            <w:tcBorders>
              <w:top w:val="nil"/>
              <w:bottom w:val="nil"/>
              <w:right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64.6</w:t>
            </w:r>
          </w:p>
        </w:tc>
      </w:tr>
      <w:tr w:rsidR="006B1CC7" w:rsidRPr="00941F87" w:rsidTr="00FF201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B1CC7" w:rsidRPr="00941F87" w:rsidRDefault="006B1CC7" w:rsidP="00D33F08">
            <w:pPr>
              <w:autoSpaceDE w:val="0"/>
              <w:autoSpaceDN w:val="0"/>
              <w:adjustRightInd w:val="0"/>
              <w:spacing w:after="0" w:line="276" w:lineRule="auto"/>
              <w:rPr>
                <w:rFonts w:ascii="Arial" w:hAnsi="Arial" w:cs="Arial"/>
                <w:color w:val="000000"/>
                <w:sz w:val="18"/>
                <w:szCs w:val="18"/>
                <w:lang/>
              </w:rPr>
            </w:pPr>
          </w:p>
        </w:tc>
        <w:tc>
          <w:tcPr>
            <w:tcW w:w="1091" w:type="dxa"/>
            <w:tcBorders>
              <w:top w:val="nil"/>
              <w:left w:val="nil"/>
              <w:bottom w:val="nil"/>
              <w:right w:val="single" w:sz="16" w:space="0" w:color="000000"/>
            </w:tcBorders>
            <w:shd w:val="clear" w:color="auto" w:fill="FFFFFF"/>
            <w:vAlign w:val="center"/>
          </w:tcPr>
          <w:p w:rsidR="006B1CC7" w:rsidRPr="00941F8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941F87">
              <w:rPr>
                <w:rFonts w:ascii="Arial" w:hAnsi="Arial" w:cs="Arial"/>
                <w:color w:val="000000"/>
                <w:sz w:val="18"/>
                <w:szCs w:val="18"/>
                <w:lang/>
              </w:rPr>
              <w:t>ne</w:t>
            </w:r>
          </w:p>
        </w:tc>
        <w:tc>
          <w:tcPr>
            <w:tcW w:w="1137" w:type="dxa"/>
            <w:tcBorders>
              <w:top w:val="nil"/>
              <w:left w:val="single" w:sz="16" w:space="0" w:color="000000"/>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23</w:t>
            </w:r>
          </w:p>
        </w:tc>
        <w:tc>
          <w:tcPr>
            <w:tcW w:w="1000" w:type="dxa"/>
            <w:tcBorders>
              <w:top w:val="nil"/>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35.4</w:t>
            </w:r>
          </w:p>
        </w:tc>
        <w:tc>
          <w:tcPr>
            <w:tcW w:w="1365" w:type="dxa"/>
            <w:tcBorders>
              <w:top w:val="nil"/>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35.4</w:t>
            </w:r>
          </w:p>
        </w:tc>
        <w:tc>
          <w:tcPr>
            <w:tcW w:w="1456" w:type="dxa"/>
            <w:tcBorders>
              <w:top w:val="nil"/>
              <w:bottom w:val="nil"/>
              <w:right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100.0</w:t>
            </w:r>
          </w:p>
        </w:tc>
      </w:tr>
      <w:tr w:rsidR="006B1CC7" w:rsidRPr="00941F87" w:rsidTr="00FF201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B1CC7" w:rsidRPr="00941F87" w:rsidRDefault="006B1CC7" w:rsidP="00D33F08">
            <w:pPr>
              <w:autoSpaceDE w:val="0"/>
              <w:autoSpaceDN w:val="0"/>
              <w:adjustRightInd w:val="0"/>
              <w:spacing w:after="0" w:line="276" w:lineRule="auto"/>
              <w:rPr>
                <w:rFonts w:ascii="Arial" w:hAnsi="Arial" w:cs="Arial"/>
                <w:color w:val="000000"/>
                <w:sz w:val="18"/>
                <w:szCs w:val="18"/>
                <w:lang/>
              </w:rPr>
            </w:pPr>
          </w:p>
        </w:tc>
        <w:tc>
          <w:tcPr>
            <w:tcW w:w="1091" w:type="dxa"/>
            <w:tcBorders>
              <w:top w:val="nil"/>
              <w:left w:val="nil"/>
              <w:bottom w:val="single" w:sz="16" w:space="0" w:color="000000"/>
              <w:right w:val="single" w:sz="16" w:space="0" w:color="000000"/>
            </w:tcBorders>
            <w:shd w:val="clear" w:color="auto" w:fill="FFFFFF"/>
            <w:vAlign w:val="center"/>
          </w:tcPr>
          <w:p w:rsidR="006B1CC7" w:rsidRPr="00941F8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941F87">
              <w:rPr>
                <w:rFonts w:ascii="Arial" w:hAnsi="Arial" w:cs="Arial"/>
                <w:color w:val="000000"/>
                <w:sz w:val="18"/>
                <w:szCs w:val="18"/>
                <w:lang/>
              </w:rPr>
              <w:t>Total</w:t>
            </w:r>
          </w:p>
        </w:tc>
        <w:tc>
          <w:tcPr>
            <w:tcW w:w="1137" w:type="dxa"/>
            <w:tcBorders>
              <w:top w:val="nil"/>
              <w:left w:val="single" w:sz="16" w:space="0" w:color="000000"/>
              <w:bottom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65</w:t>
            </w:r>
          </w:p>
        </w:tc>
        <w:tc>
          <w:tcPr>
            <w:tcW w:w="1000" w:type="dxa"/>
            <w:tcBorders>
              <w:top w:val="nil"/>
              <w:bottom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100.0</w:t>
            </w:r>
          </w:p>
        </w:tc>
        <w:tc>
          <w:tcPr>
            <w:tcW w:w="1365" w:type="dxa"/>
            <w:tcBorders>
              <w:top w:val="nil"/>
              <w:bottom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941F87">
              <w:rPr>
                <w:rFonts w:ascii="Arial" w:hAnsi="Arial" w:cs="Arial"/>
                <w:color w:val="000000"/>
                <w:sz w:val="18"/>
                <w:szCs w:val="18"/>
                <w:lang/>
              </w:rPr>
              <w:t>100.0</w:t>
            </w:r>
          </w:p>
        </w:tc>
        <w:tc>
          <w:tcPr>
            <w:tcW w:w="1456" w:type="dxa"/>
            <w:tcBorders>
              <w:top w:val="nil"/>
              <w:bottom w:val="single" w:sz="16" w:space="0" w:color="000000"/>
              <w:right w:val="single" w:sz="16" w:space="0" w:color="000000"/>
            </w:tcBorders>
            <w:shd w:val="clear" w:color="auto" w:fill="FFFFFF"/>
          </w:tcPr>
          <w:p w:rsidR="006B1CC7" w:rsidRPr="00941F87" w:rsidRDefault="006B1CC7" w:rsidP="00D33F08">
            <w:pPr>
              <w:autoSpaceDE w:val="0"/>
              <w:autoSpaceDN w:val="0"/>
              <w:adjustRightInd w:val="0"/>
              <w:spacing w:after="0" w:line="276" w:lineRule="auto"/>
              <w:rPr>
                <w:rFonts w:ascii="Times New Roman" w:hAnsi="Times New Roman" w:cs="Times New Roman"/>
                <w:sz w:val="24"/>
                <w:szCs w:val="24"/>
                <w:lang/>
              </w:rPr>
            </w:pPr>
          </w:p>
        </w:tc>
      </w:tr>
    </w:tbl>
    <w:p w:rsidR="006B1CC7" w:rsidRPr="00941F87" w:rsidRDefault="006B1CC7" w:rsidP="00D33F08">
      <w:pPr>
        <w:autoSpaceDE w:val="0"/>
        <w:autoSpaceDN w:val="0"/>
        <w:adjustRightInd w:val="0"/>
        <w:spacing w:after="0" w:line="276" w:lineRule="auto"/>
        <w:rPr>
          <w:rFonts w:ascii="Times New Roman" w:hAnsi="Times New Roman" w:cs="Times New Roman"/>
          <w:sz w:val="24"/>
          <w:szCs w:val="24"/>
          <w:lang/>
        </w:rPr>
      </w:pPr>
    </w:p>
    <w:p w:rsidR="00C845DE" w:rsidRDefault="008E76A7" w:rsidP="00D33F08">
      <w:pPr>
        <w:autoSpaceDE w:val="0"/>
        <w:autoSpaceDN w:val="0"/>
        <w:adjustRightInd w:val="0"/>
        <w:spacing w:after="0" w:line="276" w:lineRule="auto"/>
        <w:jc w:val="both"/>
        <w:rPr>
          <w:rFonts w:ascii="Times New Roman" w:hAnsi="Times New Roman" w:cs="Times New Roman"/>
          <w:sz w:val="24"/>
          <w:szCs w:val="24"/>
          <w:lang/>
        </w:rPr>
      </w:pPr>
      <w:r w:rsidRPr="00941F87">
        <w:rPr>
          <w:rFonts w:ascii="Times New Roman" w:hAnsi="Times New Roman" w:cs="Times New Roman"/>
          <w:sz w:val="24"/>
          <w:szCs w:val="24"/>
          <w:lang/>
        </w:rPr>
        <w:t xml:space="preserve">Na pitanje o poznavanja koncepta održivog razvoja </w:t>
      </w:r>
      <w:r w:rsidR="00AC4C13" w:rsidRPr="00941F87">
        <w:rPr>
          <w:rFonts w:ascii="Times New Roman" w:hAnsi="Times New Roman" w:cs="Times New Roman"/>
          <w:sz w:val="24"/>
          <w:szCs w:val="24"/>
          <w:lang/>
        </w:rPr>
        <w:t>raspodela odgovora možemo videti</w:t>
      </w:r>
      <w:r w:rsidR="00941F87" w:rsidRPr="00941F87">
        <w:rPr>
          <w:rFonts w:ascii="Times New Roman" w:hAnsi="Times New Roman" w:cs="Times New Roman"/>
          <w:sz w:val="24"/>
          <w:szCs w:val="24"/>
          <w:lang/>
        </w:rPr>
        <w:t xml:space="preserve"> u tabli 8</w:t>
      </w:r>
      <w:r w:rsidR="00FC2A04" w:rsidRPr="00941F87">
        <w:rPr>
          <w:rFonts w:ascii="Times New Roman" w:hAnsi="Times New Roman" w:cs="Times New Roman"/>
          <w:sz w:val="24"/>
          <w:szCs w:val="24"/>
          <w:lang/>
        </w:rPr>
        <w:t>. Najveći</w:t>
      </w:r>
      <w:r w:rsidR="00FC2A04">
        <w:rPr>
          <w:rFonts w:ascii="Times New Roman" w:hAnsi="Times New Roman" w:cs="Times New Roman"/>
          <w:sz w:val="24"/>
          <w:szCs w:val="24"/>
          <w:lang/>
        </w:rPr>
        <w:t xml:space="preserve"> broj odgovora su dale preduzenice koje su samo delimično upoznate sa konceptom održivog razvoja, ovaj broj je 35 (53,8%) ispitanica. Zatim imamo 23 (35,8%) ispitanica koje nisu upoznate sa konceptom održivog razvoja. I na kraju imamo 7 (10,8%) ispitanica koje su upoznate sa održivim razvojem.   </w:t>
      </w:r>
    </w:p>
    <w:p w:rsidR="008614A1" w:rsidRPr="00FC2A04" w:rsidRDefault="008614A1" w:rsidP="00D33F08">
      <w:pPr>
        <w:autoSpaceDE w:val="0"/>
        <w:autoSpaceDN w:val="0"/>
        <w:adjustRightInd w:val="0"/>
        <w:spacing w:after="0" w:line="276" w:lineRule="auto"/>
        <w:jc w:val="center"/>
        <w:rPr>
          <w:rFonts w:ascii="Times New Roman" w:hAnsi="Times New Roman" w:cs="Times New Roman"/>
          <w:sz w:val="24"/>
          <w:szCs w:val="24"/>
          <w:lang/>
        </w:rPr>
      </w:pPr>
    </w:p>
    <w:p w:rsidR="00941F87" w:rsidRPr="006B1CC7" w:rsidRDefault="00941F87" w:rsidP="00D33F08">
      <w:pPr>
        <w:autoSpaceDE w:val="0"/>
        <w:autoSpaceDN w:val="0"/>
        <w:adjustRightInd w:val="0"/>
        <w:spacing w:after="0" w:line="276" w:lineRule="auto"/>
        <w:rPr>
          <w:rFonts w:ascii="Times New Roman" w:hAnsi="Times New Roman" w:cs="Times New Roman"/>
          <w:sz w:val="24"/>
          <w:szCs w:val="24"/>
          <w:lang/>
        </w:rPr>
      </w:pPr>
      <w:r>
        <w:rPr>
          <w:rFonts w:ascii="Times New Roman" w:hAnsi="Times New Roman" w:cs="Times New Roman"/>
          <w:sz w:val="24"/>
          <w:szCs w:val="24"/>
          <w:lang/>
        </w:rPr>
        <w:t>Table 9</w:t>
      </w:r>
      <w:r w:rsidR="00FF201E">
        <w:rPr>
          <w:rFonts w:ascii="Times New Roman" w:hAnsi="Times New Roman" w:cs="Times New Roman"/>
          <w:sz w:val="24"/>
          <w:szCs w:val="24"/>
          <w:lang/>
        </w:rPr>
        <w:t xml:space="preserve">. Pitanje o mogućoj pomoći poboljšanja održivog </w:t>
      </w:r>
      <w:r w:rsidR="00AE6D73">
        <w:rPr>
          <w:rFonts w:ascii="Times New Roman" w:hAnsi="Times New Roman" w:cs="Times New Roman"/>
          <w:sz w:val="24"/>
          <w:szCs w:val="24"/>
          <w:lang/>
        </w:rPr>
        <w:t>preduzetništva</w:t>
      </w:r>
    </w:p>
    <w:tbl>
      <w:tblPr>
        <w:tblW w:w="8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2426"/>
        <w:gridCol w:w="1137"/>
        <w:gridCol w:w="1000"/>
        <w:gridCol w:w="1364"/>
        <w:gridCol w:w="1456"/>
      </w:tblGrid>
      <w:tr w:rsidR="00FF201E" w:rsidRPr="006B1CC7" w:rsidTr="00FF201E">
        <w:trPr>
          <w:cantSplit/>
          <w:jc w:val="center"/>
        </w:trPr>
        <w:tc>
          <w:tcPr>
            <w:tcW w:w="3351" w:type="dxa"/>
            <w:gridSpan w:val="2"/>
            <w:tcBorders>
              <w:top w:val="single" w:sz="16" w:space="0" w:color="000000"/>
              <w:left w:val="single" w:sz="16" w:space="0" w:color="000000"/>
              <w:bottom w:val="single" w:sz="16" w:space="0" w:color="000000"/>
              <w:right w:val="nil"/>
            </w:tcBorders>
            <w:shd w:val="clear" w:color="auto" w:fill="FFFFFF"/>
          </w:tcPr>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rPr>
            </w:pPr>
          </w:p>
        </w:tc>
        <w:tc>
          <w:tcPr>
            <w:tcW w:w="1137" w:type="dxa"/>
            <w:tcBorders>
              <w:top w:val="single" w:sz="16" w:space="0" w:color="000000"/>
              <w:left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Učestalost</w:t>
            </w:r>
          </w:p>
        </w:tc>
        <w:tc>
          <w:tcPr>
            <w:tcW w:w="1000"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Procenat</w:t>
            </w:r>
          </w:p>
        </w:tc>
        <w:tc>
          <w:tcPr>
            <w:tcW w:w="1364"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Kumilativni procenat</w:t>
            </w:r>
          </w:p>
        </w:tc>
      </w:tr>
      <w:tr w:rsidR="006B1CC7" w:rsidRPr="006B1CC7" w:rsidTr="00FF201E">
        <w:trPr>
          <w:cantSplit/>
          <w:jc w:val="center"/>
        </w:trPr>
        <w:tc>
          <w:tcPr>
            <w:tcW w:w="925" w:type="dxa"/>
            <w:vMerge w:val="restart"/>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Valid</w:t>
            </w:r>
          </w:p>
        </w:tc>
        <w:tc>
          <w:tcPr>
            <w:tcW w:w="2426" w:type="dxa"/>
            <w:tcBorders>
              <w:top w:val="single" w:sz="16" w:space="0" w:color="000000"/>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dodatna neformalna znanja o održivom razvoju</w:t>
            </w:r>
          </w:p>
        </w:tc>
        <w:tc>
          <w:tcPr>
            <w:tcW w:w="1137" w:type="dxa"/>
            <w:tcBorders>
              <w:top w:val="single" w:sz="16" w:space="0" w:color="000000"/>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w:t>
            </w:r>
          </w:p>
        </w:tc>
        <w:tc>
          <w:tcPr>
            <w:tcW w:w="1000"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9.2</w:t>
            </w:r>
          </w:p>
        </w:tc>
        <w:tc>
          <w:tcPr>
            <w:tcW w:w="1364"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11.1</w:t>
            </w:r>
          </w:p>
        </w:tc>
        <w:tc>
          <w:tcPr>
            <w:tcW w:w="1456" w:type="dxa"/>
            <w:tcBorders>
              <w:top w:val="single" w:sz="16" w:space="0" w:color="000000"/>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11.1</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dodatna formalna znanja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5</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7.7</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9.3</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20.4</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razmena iskustava sa akcentom na održivi razvoj</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11</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16.9</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20.4</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40.7</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dodatna materijalna sredstva (podsticaji, krediti, projekti)</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20</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30.8</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37.0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77.8</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vidljivost kroz društvene mreže</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7</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10.8</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13.0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90.7</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dodatna neformalna znanja o preduzetništvu</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3.7</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94.4</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razmena iskustva sa akcentom na dodane načine finansiranja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5.6</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Total</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54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r w:rsidR="006B1CC7" w:rsidRPr="006B1CC7" w:rsidTr="00FF201E">
        <w:trPr>
          <w:cantSplit/>
          <w:jc w:val="center"/>
        </w:trPr>
        <w:tc>
          <w:tcPr>
            <w:tcW w:w="925" w:type="dxa"/>
            <w:tcBorders>
              <w:top w:val="nil"/>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Missing</w:t>
            </w: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System</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11</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16.9</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r w:rsidR="006B1CC7" w:rsidRPr="006B1CC7" w:rsidTr="00FF201E">
        <w:trPr>
          <w:cantSplit/>
          <w:jc w:val="center"/>
        </w:trPr>
        <w:tc>
          <w:tcPr>
            <w:tcW w:w="3351" w:type="dxa"/>
            <w:gridSpan w:val="2"/>
            <w:tcBorders>
              <w:top w:val="nil"/>
              <w:left w:val="single" w:sz="16" w:space="0" w:color="000000"/>
              <w:bottom w:val="single" w:sz="16" w:space="0" w:color="000000"/>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Total</w:t>
            </w:r>
          </w:p>
        </w:tc>
        <w:tc>
          <w:tcPr>
            <w:tcW w:w="1137" w:type="dxa"/>
            <w:tcBorders>
              <w:top w:val="nil"/>
              <w:left w:val="single" w:sz="16" w:space="0" w:color="000000"/>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65</w:t>
            </w:r>
          </w:p>
        </w:tc>
        <w:tc>
          <w:tcPr>
            <w:tcW w:w="1000"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c>
          <w:tcPr>
            <w:tcW w:w="1364"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c>
          <w:tcPr>
            <w:tcW w:w="1456" w:type="dxa"/>
            <w:tcBorders>
              <w:top w:val="nil"/>
              <w:bottom w:val="single" w:sz="16" w:space="0" w:color="000000"/>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bl>
    <w:p w:rsidR="00EB40BF" w:rsidRDefault="00EB40BF" w:rsidP="00D33F08">
      <w:pPr>
        <w:autoSpaceDE w:val="0"/>
        <w:autoSpaceDN w:val="0"/>
        <w:adjustRightInd w:val="0"/>
        <w:spacing w:after="0" w:line="276" w:lineRule="auto"/>
        <w:jc w:val="both"/>
        <w:rPr>
          <w:rFonts w:ascii="Times New Roman" w:hAnsi="Times New Roman" w:cs="Times New Roman"/>
          <w:sz w:val="24"/>
          <w:szCs w:val="24"/>
          <w:lang/>
        </w:rPr>
      </w:pPr>
    </w:p>
    <w:p w:rsidR="00AE6D73" w:rsidRDefault="00FD5D22"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Na pitanje o mogućoj pomoći poboljšanju održivog preduzetništva imamo sledeće raspodele pitanja. Najveći broj 20 (30,8%) ispitanica je dalo odgovor da bi to bilo dodatna materijalna sredstva.  Zatim imamo 11 (16,9%) ispitnaica koje su stava da razmena iskustva sa akcentom na održivi razvoj poboljšao održivo preduzetništvo. Njih 7 (10,8%) ispitanica je stava da bi vidljivost na društvenim mrežama bilo korisno za održivost. Dodatno neformalno obrazovanja je kod 6 (9,2%) ispitanica bilo važno za održivost. Sa druge strane imamo 5 (</w:t>
      </w:r>
      <w:r w:rsidR="00972C45">
        <w:rPr>
          <w:rFonts w:ascii="Times New Roman" w:hAnsi="Times New Roman" w:cs="Times New Roman"/>
          <w:sz w:val="24"/>
          <w:szCs w:val="24"/>
          <w:lang/>
        </w:rPr>
        <w:t>7,7%</w:t>
      </w:r>
      <w:r>
        <w:rPr>
          <w:rFonts w:ascii="Times New Roman" w:hAnsi="Times New Roman" w:cs="Times New Roman"/>
          <w:sz w:val="24"/>
          <w:szCs w:val="24"/>
          <w:lang/>
        </w:rPr>
        <w:t>)</w:t>
      </w:r>
      <w:r w:rsidR="00972C45">
        <w:rPr>
          <w:rFonts w:ascii="Times New Roman" w:hAnsi="Times New Roman" w:cs="Times New Roman"/>
          <w:sz w:val="24"/>
          <w:szCs w:val="24"/>
          <w:lang/>
        </w:rPr>
        <w:t xml:space="preserve"> ispitanica koje preferiraju dodatno formalno obrazovanje. Kod 3 (4,6%) ispitanice stav je da bi </w:t>
      </w:r>
      <w:r w:rsidR="00972C45" w:rsidRPr="00972C45">
        <w:rPr>
          <w:rFonts w:ascii="Times New Roman" w:hAnsi="Times New Roman" w:cs="Times New Roman"/>
          <w:sz w:val="24"/>
          <w:szCs w:val="24"/>
          <w:lang/>
        </w:rPr>
        <w:t>razmena iskustva sa akcentom na dodane načine finansiranja</w:t>
      </w:r>
      <w:r w:rsidR="00972C45">
        <w:rPr>
          <w:rFonts w:ascii="Times New Roman" w:hAnsi="Times New Roman" w:cs="Times New Roman"/>
          <w:sz w:val="24"/>
          <w:szCs w:val="24"/>
          <w:lang/>
        </w:rPr>
        <w:t xml:space="preserve"> bilo od koristi za pitanje održivosti preduzetništva. Na kraju imamo 2 (3,1%) ispitanice koje preferiraju dodatno neformalno znanje o preduzetništvu. </w:t>
      </w:r>
    </w:p>
    <w:p w:rsidR="00AE6D73" w:rsidRDefault="00AE6D73" w:rsidP="00D33F08">
      <w:pPr>
        <w:autoSpaceDE w:val="0"/>
        <w:autoSpaceDN w:val="0"/>
        <w:adjustRightInd w:val="0"/>
        <w:spacing w:after="0" w:line="276" w:lineRule="auto"/>
        <w:jc w:val="both"/>
        <w:rPr>
          <w:rFonts w:ascii="Times New Roman" w:hAnsi="Times New Roman" w:cs="Times New Roman"/>
          <w:sz w:val="24"/>
          <w:szCs w:val="24"/>
          <w:lang/>
        </w:rPr>
      </w:pPr>
    </w:p>
    <w:p w:rsidR="00AE6D73" w:rsidRDefault="005578D3"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Kod ovog pitanja možemo videti da imamo 11 (16,9%) ispitanica koje nisu dale odgovor na ovo pitanje. </w:t>
      </w:r>
      <w:r w:rsidR="00154B3A">
        <w:rPr>
          <w:rFonts w:ascii="Times New Roman" w:hAnsi="Times New Roman" w:cs="Times New Roman"/>
          <w:sz w:val="24"/>
          <w:szCs w:val="24"/>
          <w:lang/>
        </w:rPr>
        <w:t xml:space="preserve">I kod ovog pitanja preporuka je bila da daju smo aktivne i potencijalne preduzetnice. Međutim, ovde imamo nešto veći procenat nedostajućih odgovora, ovo se može objasniti činijom da aktivne ili potencijalne preduzetnice nemaju dovoljno izgrađen stav prema održivom preduzetništvu.   </w:t>
      </w:r>
    </w:p>
    <w:p w:rsidR="00941F87" w:rsidRDefault="00941F87" w:rsidP="00D33F08">
      <w:pPr>
        <w:autoSpaceDE w:val="0"/>
        <w:autoSpaceDN w:val="0"/>
        <w:adjustRightInd w:val="0"/>
        <w:spacing w:after="0" w:line="276" w:lineRule="auto"/>
        <w:rPr>
          <w:rFonts w:ascii="Times New Roman" w:hAnsi="Times New Roman" w:cs="Times New Roman"/>
          <w:sz w:val="24"/>
          <w:szCs w:val="24"/>
          <w:lang/>
        </w:rPr>
      </w:pPr>
    </w:p>
    <w:p w:rsidR="000A6F5D" w:rsidRPr="006B1CC7" w:rsidRDefault="00FF201E" w:rsidP="00EB40BF">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w:t>
      </w:r>
      <w:r w:rsidR="00941F87">
        <w:rPr>
          <w:rFonts w:ascii="Times New Roman" w:hAnsi="Times New Roman" w:cs="Times New Roman"/>
          <w:sz w:val="24"/>
          <w:szCs w:val="24"/>
          <w:lang/>
        </w:rPr>
        <w:t>able 10</w:t>
      </w:r>
      <w:r>
        <w:rPr>
          <w:rFonts w:ascii="Times New Roman" w:hAnsi="Times New Roman" w:cs="Times New Roman"/>
          <w:sz w:val="24"/>
          <w:szCs w:val="24"/>
          <w:lang/>
        </w:rPr>
        <w:t>. Pitanje o preprekama na koje su preduzenice naišle prilikom pokretanja preduzetničkog poduhvata</w:t>
      </w:r>
    </w:p>
    <w:tbl>
      <w:tblPr>
        <w:tblW w:w="8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2426"/>
        <w:gridCol w:w="1137"/>
        <w:gridCol w:w="1000"/>
        <w:gridCol w:w="1364"/>
        <w:gridCol w:w="1456"/>
      </w:tblGrid>
      <w:tr w:rsidR="00FF201E" w:rsidRPr="006B1CC7" w:rsidTr="00FF201E">
        <w:trPr>
          <w:cantSplit/>
          <w:jc w:val="center"/>
        </w:trPr>
        <w:tc>
          <w:tcPr>
            <w:tcW w:w="3351" w:type="dxa"/>
            <w:gridSpan w:val="2"/>
            <w:tcBorders>
              <w:top w:val="single" w:sz="16" w:space="0" w:color="000000"/>
              <w:left w:val="single" w:sz="16" w:space="0" w:color="000000"/>
              <w:bottom w:val="single" w:sz="16" w:space="0" w:color="000000"/>
              <w:right w:val="nil"/>
            </w:tcBorders>
            <w:shd w:val="clear" w:color="auto" w:fill="FFFFFF"/>
          </w:tcPr>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rPr>
            </w:pPr>
          </w:p>
        </w:tc>
        <w:tc>
          <w:tcPr>
            <w:tcW w:w="1137" w:type="dxa"/>
            <w:tcBorders>
              <w:top w:val="single" w:sz="16" w:space="0" w:color="000000"/>
              <w:left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Učestalost</w:t>
            </w:r>
          </w:p>
        </w:tc>
        <w:tc>
          <w:tcPr>
            <w:tcW w:w="1000"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Procenat</w:t>
            </w:r>
          </w:p>
        </w:tc>
        <w:tc>
          <w:tcPr>
            <w:tcW w:w="1364"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Kumilativni procenat</w:t>
            </w:r>
          </w:p>
        </w:tc>
      </w:tr>
      <w:tr w:rsidR="006B1CC7" w:rsidRPr="006B1CC7" w:rsidTr="00FF201E">
        <w:trPr>
          <w:cantSplit/>
          <w:jc w:val="center"/>
        </w:trPr>
        <w:tc>
          <w:tcPr>
            <w:tcW w:w="925" w:type="dxa"/>
            <w:vMerge w:val="restart"/>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Valid</w:t>
            </w:r>
          </w:p>
        </w:tc>
        <w:tc>
          <w:tcPr>
            <w:tcW w:w="2426" w:type="dxa"/>
            <w:tcBorders>
              <w:top w:val="single" w:sz="16" w:space="0" w:color="000000"/>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složena administracija</w:t>
            </w:r>
          </w:p>
        </w:tc>
        <w:tc>
          <w:tcPr>
            <w:tcW w:w="1137" w:type="dxa"/>
            <w:tcBorders>
              <w:top w:val="single" w:sz="16" w:space="0" w:color="000000"/>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12</w:t>
            </w:r>
          </w:p>
        </w:tc>
        <w:tc>
          <w:tcPr>
            <w:tcW w:w="1000"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18.5</w:t>
            </w:r>
          </w:p>
        </w:tc>
        <w:tc>
          <w:tcPr>
            <w:tcW w:w="1364"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22.2</w:t>
            </w:r>
          </w:p>
        </w:tc>
        <w:tc>
          <w:tcPr>
            <w:tcW w:w="1456" w:type="dxa"/>
            <w:tcBorders>
              <w:top w:val="single" w:sz="16" w:space="0" w:color="000000"/>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22.2</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nedovoljna znanja iz preduzetničke oblasti</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9.2</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11.1</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33.3</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nedovoljne preduzetničke veštine</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5.6</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38.9</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nedovoljna finansijska sredstva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36.9</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44.4</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83.3</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nedostatak vremena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9.2</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11.1</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94.4</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nemanje razumevanja i podrške od strane bližnjih</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5.6</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Total</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54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r w:rsidR="006B1CC7" w:rsidRPr="006B1CC7" w:rsidTr="00FF201E">
        <w:trPr>
          <w:cantSplit/>
          <w:jc w:val="center"/>
        </w:trPr>
        <w:tc>
          <w:tcPr>
            <w:tcW w:w="925" w:type="dxa"/>
            <w:tcBorders>
              <w:top w:val="nil"/>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Missing</w:t>
            </w: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System</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11</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16.9</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r w:rsidR="006B1CC7" w:rsidRPr="006B1CC7" w:rsidTr="00FF201E">
        <w:trPr>
          <w:cantSplit/>
          <w:jc w:val="center"/>
        </w:trPr>
        <w:tc>
          <w:tcPr>
            <w:tcW w:w="3351" w:type="dxa"/>
            <w:gridSpan w:val="2"/>
            <w:tcBorders>
              <w:top w:val="nil"/>
              <w:left w:val="single" w:sz="16" w:space="0" w:color="000000"/>
              <w:bottom w:val="single" w:sz="16" w:space="0" w:color="000000"/>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Total</w:t>
            </w:r>
          </w:p>
        </w:tc>
        <w:tc>
          <w:tcPr>
            <w:tcW w:w="1137" w:type="dxa"/>
            <w:tcBorders>
              <w:top w:val="nil"/>
              <w:left w:val="single" w:sz="16" w:space="0" w:color="000000"/>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65</w:t>
            </w:r>
          </w:p>
        </w:tc>
        <w:tc>
          <w:tcPr>
            <w:tcW w:w="1000"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c>
          <w:tcPr>
            <w:tcW w:w="1364"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c>
          <w:tcPr>
            <w:tcW w:w="1456" w:type="dxa"/>
            <w:tcBorders>
              <w:top w:val="nil"/>
              <w:bottom w:val="single" w:sz="16" w:space="0" w:color="000000"/>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bl>
    <w:p w:rsidR="00DD71EC" w:rsidRDefault="00DD71EC" w:rsidP="00D33F08">
      <w:pPr>
        <w:autoSpaceDE w:val="0"/>
        <w:autoSpaceDN w:val="0"/>
        <w:adjustRightInd w:val="0"/>
        <w:spacing w:after="0" w:line="276" w:lineRule="auto"/>
        <w:rPr>
          <w:rFonts w:ascii="Times New Roman" w:hAnsi="Times New Roman" w:cs="Times New Roman"/>
          <w:sz w:val="24"/>
          <w:szCs w:val="24"/>
          <w:lang/>
        </w:rPr>
      </w:pPr>
    </w:p>
    <w:p w:rsidR="00DD71EC" w:rsidRDefault="00392D90"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Sledeća dva pitanja istražuju prepreke sa kojima su se preduzetnice susretale prilikom pokretanja svojeg biznisa odnosno prilikom obavljanja redovnih poslovnih aktivnosti. Prvo ćemo analizirati raspodelu odgovora na pitanje o preprekama koje su se preduzetnice susretala prilikom pokretanja preduzetničkog poduhvata. </w:t>
      </w:r>
      <w:r w:rsidR="00B222D1">
        <w:rPr>
          <w:rFonts w:ascii="Times New Roman" w:hAnsi="Times New Roman" w:cs="Times New Roman"/>
          <w:sz w:val="24"/>
          <w:szCs w:val="24"/>
          <w:lang/>
        </w:rPr>
        <w:t xml:space="preserve">Najveći broj 24 (36,9%) preduzenica je dalo odgovor da su prepreke bile u vidu nedovoljnih finansijskih sredstava. Zatim njih 12 (18,5%) je dalo odgovor da su prepreke bile u vidu složene administracije. Isti broj 6 (9,2%) ispitanica je dalo odgovor da su prepreke za njih bile u vidu nedovoljnog znanja iz preduzetničke oblasti odnosno da im problem bio u nedostatku vremena. </w:t>
      </w:r>
      <w:r w:rsidR="00A748A5">
        <w:rPr>
          <w:rFonts w:ascii="Times New Roman" w:hAnsi="Times New Roman" w:cs="Times New Roman"/>
          <w:sz w:val="24"/>
          <w:szCs w:val="24"/>
          <w:lang/>
        </w:rPr>
        <w:t xml:space="preserve">Isti broj 3 (4,6%) je dalo odgovor da nisu imale dovoljno preduzeničke veštine odnosno da nisu imale razumevanja svojih bližnjih. </w:t>
      </w:r>
    </w:p>
    <w:p w:rsidR="00941F87" w:rsidRDefault="00941F87" w:rsidP="00D33F08">
      <w:pPr>
        <w:autoSpaceDE w:val="0"/>
        <w:autoSpaceDN w:val="0"/>
        <w:adjustRightInd w:val="0"/>
        <w:spacing w:after="0" w:line="276" w:lineRule="auto"/>
        <w:rPr>
          <w:rFonts w:ascii="Times New Roman" w:hAnsi="Times New Roman" w:cs="Times New Roman"/>
          <w:sz w:val="24"/>
          <w:szCs w:val="24"/>
          <w:lang/>
        </w:rPr>
      </w:pPr>
    </w:p>
    <w:p w:rsidR="00941F87" w:rsidRPr="006B1CC7" w:rsidRDefault="00941F87" w:rsidP="00D33F08">
      <w:pPr>
        <w:autoSpaceDE w:val="0"/>
        <w:autoSpaceDN w:val="0"/>
        <w:adjustRightInd w:val="0"/>
        <w:spacing w:after="0" w:line="276" w:lineRule="auto"/>
        <w:rPr>
          <w:rFonts w:ascii="Times New Roman" w:hAnsi="Times New Roman" w:cs="Times New Roman"/>
          <w:sz w:val="24"/>
          <w:szCs w:val="24"/>
          <w:lang/>
        </w:rPr>
      </w:pPr>
      <w:r>
        <w:rPr>
          <w:rFonts w:ascii="Times New Roman" w:hAnsi="Times New Roman" w:cs="Times New Roman"/>
          <w:sz w:val="24"/>
          <w:szCs w:val="24"/>
          <w:lang/>
        </w:rPr>
        <w:t>Table 11</w:t>
      </w:r>
      <w:r w:rsidR="00FF201E">
        <w:rPr>
          <w:rFonts w:ascii="Times New Roman" w:hAnsi="Times New Roman" w:cs="Times New Roman"/>
          <w:sz w:val="24"/>
          <w:szCs w:val="24"/>
          <w:lang/>
        </w:rPr>
        <w:t>. Pitanje o preprekama na koje su preduzenice naišle prilikom poslovanja</w:t>
      </w:r>
    </w:p>
    <w:tbl>
      <w:tblPr>
        <w:tblW w:w="8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2426"/>
        <w:gridCol w:w="1137"/>
        <w:gridCol w:w="1000"/>
        <w:gridCol w:w="1364"/>
        <w:gridCol w:w="1456"/>
      </w:tblGrid>
      <w:tr w:rsidR="00FF201E" w:rsidRPr="006B1CC7" w:rsidTr="00FF201E">
        <w:trPr>
          <w:cantSplit/>
          <w:jc w:val="center"/>
        </w:trPr>
        <w:tc>
          <w:tcPr>
            <w:tcW w:w="3351" w:type="dxa"/>
            <w:gridSpan w:val="2"/>
            <w:tcBorders>
              <w:top w:val="single" w:sz="16" w:space="0" w:color="000000"/>
              <w:left w:val="single" w:sz="16" w:space="0" w:color="000000"/>
              <w:bottom w:val="single" w:sz="16" w:space="0" w:color="000000"/>
              <w:right w:val="nil"/>
            </w:tcBorders>
            <w:shd w:val="clear" w:color="auto" w:fill="FFFFFF"/>
          </w:tcPr>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rPr>
            </w:pPr>
          </w:p>
        </w:tc>
        <w:tc>
          <w:tcPr>
            <w:tcW w:w="1137" w:type="dxa"/>
            <w:tcBorders>
              <w:top w:val="single" w:sz="16" w:space="0" w:color="000000"/>
              <w:left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Učestalost</w:t>
            </w:r>
          </w:p>
        </w:tc>
        <w:tc>
          <w:tcPr>
            <w:tcW w:w="1000"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Procenat</w:t>
            </w:r>
          </w:p>
        </w:tc>
        <w:tc>
          <w:tcPr>
            <w:tcW w:w="1364"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rPr>
            </w:pPr>
            <w:r w:rsidRPr="00FF201E">
              <w:rPr>
                <w:rFonts w:ascii="Arial" w:hAnsi="Arial" w:cs="Arial"/>
                <w:color w:val="000000"/>
                <w:sz w:val="18"/>
                <w:szCs w:val="18"/>
                <w:lang/>
              </w:rPr>
              <w:t>Kumilativni procenat</w:t>
            </w:r>
          </w:p>
        </w:tc>
      </w:tr>
      <w:tr w:rsidR="006B1CC7" w:rsidRPr="006B1CC7" w:rsidTr="00FF201E">
        <w:trPr>
          <w:cantSplit/>
          <w:jc w:val="center"/>
        </w:trPr>
        <w:tc>
          <w:tcPr>
            <w:tcW w:w="925" w:type="dxa"/>
            <w:vMerge w:val="restart"/>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Valid</w:t>
            </w:r>
          </w:p>
        </w:tc>
        <w:tc>
          <w:tcPr>
            <w:tcW w:w="2426" w:type="dxa"/>
            <w:tcBorders>
              <w:top w:val="single" w:sz="16" w:space="0" w:color="000000"/>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složena administracija</w:t>
            </w:r>
          </w:p>
        </w:tc>
        <w:tc>
          <w:tcPr>
            <w:tcW w:w="1137" w:type="dxa"/>
            <w:tcBorders>
              <w:top w:val="single" w:sz="16" w:space="0" w:color="000000"/>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5</w:t>
            </w:r>
          </w:p>
        </w:tc>
        <w:tc>
          <w:tcPr>
            <w:tcW w:w="1000"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7.7</w:t>
            </w:r>
          </w:p>
        </w:tc>
        <w:tc>
          <w:tcPr>
            <w:tcW w:w="1364"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21.7</w:t>
            </w:r>
          </w:p>
        </w:tc>
        <w:tc>
          <w:tcPr>
            <w:tcW w:w="1456" w:type="dxa"/>
            <w:tcBorders>
              <w:top w:val="single" w:sz="16" w:space="0" w:color="000000"/>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21.7</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nedovoljna znanja iz preduzetničke oblasti</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13.0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34.8</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nedovoljne preduzetničke veštine</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8.7</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43.5</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nedovoljna finansijska sredstva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12.3</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34.8</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78.3</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nedostatak vremena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13.0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91.3</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nemanje razumevanja i podrške od strane bližnjih</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8.7</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Total</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23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35.4</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r w:rsidR="006B1CC7" w:rsidRPr="006B1CC7" w:rsidTr="00FF201E">
        <w:trPr>
          <w:cantSplit/>
          <w:jc w:val="center"/>
        </w:trPr>
        <w:tc>
          <w:tcPr>
            <w:tcW w:w="925" w:type="dxa"/>
            <w:tcBorders>
              <w:top w:val="nil"/>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Missing</w:t>
            </w: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System</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42</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r w:rsidR="006B1CC7" w:rsidRPr="006B1CC7" w:rsidTr="00FF201E">
        <w:trPr>
          <w:cantSplit/>
          <w:jc w:val="center"/>
        </w:trPr>
        <w:tc>
          <w:tcPr>
            <w:tcW w:w="3351" w:type="dxa"/>
            <w:gridSpan w:val="2"/>
            <w:tcBorders>
              <w:top w:val="nil"/>
              <w:left w:val="single" w:sz="16" w:space="0" w:color="000000"/>
              <w:bottom w:val="single" w:sz="16" w:space="0" w:color="000000"/>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rPr>
            </w:pPr>
            <w:r w:rsidRPr="006B1CC7">
              <w:rPr>
                <w:rFonts w:ascii="Arial" w:hAnsi="Arial" w:cs="Arial"/>
                <w:color w:val="000000"/>
                <w:sz w:val="18"/>
                <w:szCs w:val="18"/>
                <w:lang/>
              </w:rPr>
              <w:t>Total</w:t>
            </w:r>
          </w:p>
        </w:tc>
        <w:tc>
          <w:tcPr>
            <w:tcW w:w="1137" w:type="dxa"/>
            <w:tcBorders>
              <w:top w:val="nil"/>
              <w:left w:val="single" w:sz="16" w:space="0" w:color="000000"/>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65</w:t>
            </w:r>
          </w:p>
        </w:tc>
        <w:tc>
          <w:tcPr>
            <w:tcW w:w="1000"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rPr>
            </w:pPr>
            <w:r w:rsidRPr="006B1CC7">
              <w:rPr>
                <w:rFonts w:ascii="Arial" w:hAnsi="Arial" w:cs="Arial"/>
                <w:color w:val="000000"/>
                <w:sz w:val="18"/>
                <w:szCs w:val="18"/>
                <w:lang/>
              </w:rPr>
              <w:t>100.0</w:t>
            </w:r>
          </w:p>
        </w:tc>
        <w:tc>
          <w:tcPr>
            <w:tcW w:w="1364"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c>
          <w:tcPr>
            <w:tcW w:w="1456" w:type="dxa"/>
            <w:tcBorders>
              <w:top w:val="nil"/>
              <w:bottom w:val="single" w:sz="16" w:space="0" w:color="000000"/>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rPr>
            </w:pPr>
          </w:p>
        </w:tc>
      </w:tr>
    </w:tbl>
    <w:p w:rsidR="00D33F08" w:rsidRPr="00A748A5" w:rsidRDefault="00D33F08" w:rsidP="002E5BDD">
      <w:pPr>
        <w:autoSpaceDE w:val="0"/>
        <w:autoSpaceDN w:val="0"/>
        <w:adjustRightInd w:val="0"/>
        <w:spacing w:after="0" w:line="276" w:lineRule="auto"/>
        <w:rPr>
          <w:rFonts w:ascii="Times New Roman" w:hAnsi="Times New Roman" w:cs="Times New Roman"/>
          <w:sz w:val="24"/>
          <w:szCs w:val="24"/>
          <w:lang/>
        </w:rPr>
      </w:pPr>
    </w:p>
    <w:p w:rsidR="006A3A45" w:rsidRDefault="00941F87"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11</w:t>
      </w:r>
      <w:r w:rsidR="00A748A5">
        <w:rPr>
          <w:rFonts w:ascii="Times New Roman" w:hAnsi="Times New Roman" w:cs="Times New Roman"/>
          <w:sz w:val="24"/>
          <w:szCs w:val="24"/>
          <w:lang/>
        </w:rPr>
        <w:t xml:space="preserve">. daju nam informacije o podeli odgovora na pitanje o preprekama na koje su se preduzetnice susretale priliko poslovanja. Odgovori su bili isto formulisani kao i u prethodnom pitanju, samo je formulacija pitanja nešto drugačija. Najveći broj odgovora su dale preduzetnice koje imaju problema sa finansijskim sredstvima, ovih odgovora je 8 (12,3%). </w:t>
      </w:r>
      <w:r w:rsidR="000D72A2">
        <w:rPr>
          <w:rFonts w:ascii="Times New Roman" w:hAnsi="Times New Roman" w:cs="Times New Roman"/>
          <w:sz w:val="24"/>
          <w:szCs w:val="24"/>
          <w:lang/>
        </w:rPr>
        <w:t xml:space="preserve"> Zatim po brojnosti imamo probleme sa administracijom, ovih dogovora je 5 (7,7%). Isti broj odgovora 3 (4,6%) imali su odgovori da su najveće prepreke u poslovanju </w:t>
      </w:r>
      <w:r w:rsidR="000D72A2" w:rsidRPr="000D72A2">
        <w:rPr>
          <w:rFonts w:ascii="Times New Roman" w:hAnsi="Times New Roman" w:cs="Times New Roman"/>
          <w:sz w:val="24"/>
          <w:szCs w:val="24"/>
          <w:lang/>
        </w:rPr>
        <w:t>nedovoljna znanja iz preduzetničke oblasti</w:t>
      </w:r>
      <w:r w:rsidR="000D72A2">
        <w:rPr>
          <w:rFonts w:ascii="Times New Roman" w:hAnsi="Times New Roman" w:cs="Times New Roman"/>
          <w:sz w:val="24"/>
          <w:szCs w:val="24"/>
          <w:lang/>
        </w:rPr>
        <w:t xml:space="preserve"> odnosno </w:t>
      </w:r>
      <w:r w:rsidR="000D72A2" w:rsidRPr="000D72A2">
        <w:rPr>
          <w:rFonts w:ascii="Times New Roman" w:hAnsi="Times New Roman" w:cs="Times New Roman"/>
          <w:sz w:val="24"/>
          <w:szCs w:val="24"/>
          <w:lang/>
        </w:rPr>
        <w:t>nedostatak vremena</w:t>
      </w:r>
      <w:r w:rsidR="000D72A2">
        <w:rPr>
          <w:rFonts w:ascii="Times New Roman" w:hAnsi="Times New Roman" w:cs="Times New Roman"/>
          <w:sz w:val="24"/>
          <w:szCs w:val="24"/>
          <w:lang/>
        </w:rPr>
        <w:t xml:space="preserve">. Na kraju imamo po 2 (3,1%) odgovora sa su najveće prepreke u vidu </w:t>
      </w:r>
      <w:r w:rsidR="000D72A2" w:rsidRPr="000D72A2">
        <w:rPr>
          <w:rFonts w:ascii="Times New Roman" w:hAnsi="Times New Roman" w:cs="Times New Roman"/>
          <w:sz w:val="24"/>
          <w:szCs w:val="24"/>
          <w:lang/>
        </w:rPr>
        <w:t>nedovoljn</w:t>
      </w:r>
      <w:r w:rsidR="000D72A2">
        <w:rPr>
          <w:rFonts w:ascii="Times New Roman" w:hAnsi="Times New Roman" w:cs="Times New Roman"/>
          <w:sz w:val="24"/>
          <w:szCs w:val="24"/>
          <w:lang/>
        </w:rPr>
        <w:t>ih</w:t>
      </w:r>
      <w:r w:rsidR="000D72A2" w:rsidRPr="000D72A2">
        <w:rPr>
          <w:rFonts w:ascii="Times New Roman" w:hAnsi="Times New Roman" w:cs="Times New Roman"/>
          <w:sz w:val="24"/>
          <w:szCs w:val="24"/>
          <w:lang/>
        </w:rPr>
        <w:t xml:space="preserve"> preduzetničk</w:t>
      </w:r>
      <w:r w:rsidR="000D72A2">
        <w:rPr>
          <w:rFonts w:ascii="Times New Roman" w:hAnsi="Times New Roman" w:cs="Times New Roman"/>
          <w:sz w:val="24"/>
          <w:szCs w:val="24"/>
          <w:lang/>
        </w:rPr>
        <w:t xml:space="preserve">ih </w:t>
      </w:r>
      <w:r w:rsidR="000D72A2" w:rsidRPr="000D72A2">
        <w:rPr>
          <w:rFonts w:ascii="Times New Roman" w:hAnsi="Times New Roman" w:cs="Times New Roman"/>
          <w:sz w:val="24"/>
          <w:szCs w:val="24"/>
          <w:lang/>
        </w:rPr>
        <w:t>veštin</w:t>
      </w:r>
      <w:r w:rsidR="000D72A2">
        <w:rPr>
          <w:rFonts w:ascii="Times New Roman" w:hAnsi="Times New Roman" w:cs="Times New Roman"/>
          <w:sz w:val="24"/>
          <w:szCs w:val="24"/>
          <w:lang/>
        </w:rPr>
        <w:t xml:space="preserve">a odnosno nedostatku </w:t>
      </w:r>
      <w:r w:rsidR="000D72A2" w:rsidRPr="000D72A2">
        <w:rPr>
          <w:rFonts w:ascii="Times New Roman" w:hAnsi="Times New Roman" w:cs="Times New Roman"/>
          <w:sz w:val="24"/>
          <w:szCs w:val="24"/>
          <w:lang/>
        </w:rPr>
        <w:t xml:space="preserve"> razumevanja i podrške od strane bližnjih</w:t>
      </w:r>
      <w:r w:rsidR="000D72A2">
        <w:rPr>
          <w:rFonts w:ascii="Times New Roman" w:hAnsi="Times New Roman" w:cs="Times New Roman"/>
          <w:sz w:val="24"/>
          <w:szCs w:val="24"/>
          <w:lang/>
        </w:rPr>
        <w:t>.</w:t>
      </w:r>
    </w:p>
    <w:p w:rsidR="000D72A2" w:rsidRDefault="000D72A2" w:rsidP="00D33F08">
      <w:pPr>
        <w:autoSpaceDE w:val="0"/>
        <w:autoSpaceDN w:val="0"/>
        <w:adjustRightInd w:val="0"/>
        <w:spacing w:after="0" w:line="276" w:lineRule="auto"/>
        <w:jc w:val="both"/>
        <w:rPr>
          <w:rFonts w:ascii="Times New Roman" w:hAnsi="Times New Roman" w:cs="Times New Roman"/>
          <w:sz w:val="24"/>
          <w:szCs w:val="24"/>
          <w:lang/>
        </w:rPr>
      </w:pPr>
    </w:p>
    <w:p w:rsidR="000D72A2" w:rsidRDefault="000D72A2"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Interesantno je to da je u prethodnom pitanju koje se bavi počecima poslovanja njih 11 (16,9%) odbilo da odgovori na ovo pitanje, dok je na ovom drugom pitanju koje istražuje trenutno poslovanje njih 42 (64,4%) nije dalo odgovor. Takođe, je interesantno to što je prvih dva problema isti po broju odgore u odnosu na pitanja. </w:t>
      </w:r>
    </w:p>
    <w:p w:rsidR="009A76DC" w:rsidRDefault="009A76DC" w:rsidP="00D33F08">
      <w:pPr>
        <w:autoSpaceDE w:val="0"/>
        <w:autoSpaceDN w:val="0"/>
        <w:adjustRightInd w:val="0"/>
        <w:spacing w:after="0" w:line="276" w:lineRule="auto"/>
        <w:jc w:val="both"/>
        <w:rPr>
          <w:rFonts w:ascii="Times New Roman" w:hAnsi="Times New Roman" w:cs="Times New Roman"/>
          <w:sz w:val="24"/>
          <w:szCs w:val="24"/>
          <w:lang/>
        </w:rPr>
      </w:pPr>
    </w:p>
    <w:p w:rsidR="00941F87" w:rsidRPr="00941F87" w:rsidRDefault="009A76DC" w:rsidP="00941F87">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Pošto smo upitnik obradili pomoću deskriptivnih statističkih metoda sada možemo pristupiti testiranju istraživačkim pitanjem. Deskripcija podataka ankete nam je potrebna kako bi bolje razumeli sa kakvom vrstom podataka radimo. Istraživačka pitanja na koja ćemo pokuš</w:t>
      </w:r>
      <w:r w:rsidR="00941F87">
        <w:rPr>
          <w:rFonts w:ascii="Times New Roman" w:hAnsi="Times New Roman" w:cs="Times New Roman"/>
          <w:sz w:val="24"/>
          <w:szCs w:val="24"/>
          <w:lang/>
        </w:rPr>
        <w:t>ati da damo odgovor su sledeća:</w:t>
      </w:r>
    </w:p>
    <w:p w:rsidR="009A76DC" w:rsidRPr="00941F87" w:rsidRDefault="009A76DC"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Da li postoji </w:t>
      </w:r>
      <w:r w:rsidR="00E3042A" w:rsidRPr="00941F87">
        <w:rPr>
          <w:rFonts w:ascii="Times New Roman" w:eastAsia="Times New Roman" w:hAnsi="Times New Roman" w:cs="Times New Roman"/>
          <w:color w:val="222222"/>
          <w:sz w:val="24"/>
          <w:szCs w:val="24"/>
          <w:lang/>
        </w:rPr>
        <w:t xml:space="preserve">statistički značajna </w:t>
      </w:r>
      <w:r w:rsidRPr="00941F87">
        <w:rPr>
          <w:rFonts w:ascii="Times New Roman" w:eastAsia="Times New Roman" w:hAnsi="Times New Roman" w:cs="Times New Roman"/>
          <w:color w:val="222222"/>
          <w:sz w:val="24"/>
          <w:szCs w:val="24"/>
          <w:lang/>
        </w:rPr>
        <w:t>povezanost demografskih karakteristika sa preduzetničkim statusom?</w:t>
      </w:r>
    </w:p>
    <w:p w:rsidR="008053AA" w:rsidRPr="00941F87" w:rsidRDefault="000349D9"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 xml:space="preserve">Da li postoji </w:t>
      </w:r>
      <w:r w:rsidR="00E3042A" w:rsidRPr="00941F87">
        <w:rPr>
          <w:rFonts w:ascii="Times New Roman" w:eastAsia="Times New Roman" w:hAnsi="Times New Roman" w:cs="Times New Roman"/>
          <w:color w:val="222222"/>
          <w:sz w:val="24"/>
          <w:szCs w:val="24"/>
          <w:lang/>
        </w:rPr>
        <w:t xml:space="preserve">statistički značajna </w:t>
      </w:r>
      <w:r w:rsidRPr="00941F87">
        <w:rPr>
          <w:rFonts w:ascii="Times New Roman" w:eastAsia="Times New Roman" w:hAnsi="Times New Roman" w:cs="Times New Roman"/>
          <w:color w:val="222222"/>
          <w:sz w:val="24"/>
          <w:szCs w:val="24"/>
          <w:lang/>
        </w:rPr>
        <w:t>povezanost preduzetničkog statusa sa oblasti preduzetničkom delatnošću?</w:t>
      </w:r>
    </w:p>
    <w:p w:rsidR="000349D9" w:rsidRPr="00941F87" w:rsidRDefault="001D0227"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Da li postoji</w:t>
      </w:r>
      <w:r w:rsidR="00E3042A" w:rsidRPr="00941F87">
        <w:rPr>
          <w:rFonts w:ascii="Times New Roman" w:eastAsia="Times New Roman" w:hAnsi="Times New Roman" w:cs="Times New Roman"/>
          <w:color w:val="222222"/>
          <w:sz w:val="24"/>
          <w:szCs w:val="24"/>
          <w:lang/>
        </w:rPr>
        <w:t xml:space="preserve"> statistički značajna</w:t>
      </w:r>
      <w:r w:rsidRPr="00941F87">
        <w:rPr>
          <w:rFonts w:ascii="Times New Roman" w:eastAsia="Times New Roman" w:hAnsi="Times New Roman" w:cs="Times New Roman"/>
          <w:color w:val="222222"/>
          <w:sz w:val="24"/>
          <w:szCs w:val="24"/>
          <w:lang/>
        </w:rPr>
        <w:t xml:space="preserve"> povezanost demografskih karakteristika sa razlozima za pokretanje preduzetničkog poslovanja?</w:t>
      </w:r>
    </w:p>
    <w:p w:rsidR="00ED77FB" w:rsidRPr="00941F87" w:rsidRDefault="00ED77FB"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lastRenderedPageBreak/>
        <w:t xml:space="preserve">Da li postoji </w:t>
      </w:r>
      <w:r w:rsidR="00E3042A" w:rsidRPr="00941F87">
        <w:rPr>
          <w:rFonts w:ascii="Times New Roman" w:eastAsia="Times New Roman" w:hAnsi="Times New Roman" w:cs="Times New Roman"/>
          <w:color w:val="222222"/>
          <w:sz w:val="24"/>
          <w:szCs w:val="24"/>
          <w:lang/>
        </w:rPr>
        <w:t xml:space="preserve">statistički značajna </w:t>
      </w:r>
      <w:r w:rsidRPr="00941F87">
        <w:rPr>
          <w:rFonts w:ascii="Times New Roman" w:eastAsia="Times New Roman" w:hAnsi="Times New Roman" w:cs="Times New Roman"/>
          <w:color w:val="222222"/>
          <w:sz w:val="24"/>
          <w:szCs w:val="24"/>
          <w:lang/>
        </w:rPr>
        <w:t>povezanost između preduzetničke delatnosti sa razlozima za pokretanje preduzetničke delatnosti?</w:t>
      </w:r>
    </w:p>
    <w:p w:rsidR="000349D9" w:rsidRPr="00941F87" w:rsidRDefault="00E63A7E"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 xml:space="preserve">Da li postoji </w:t>
      </w:r>
      <w:r w:rsidR="00E3042A" w:rsidRPr="00941F87">
        <w:rPr>
          <w:rFonts w:ascii="Times New Roman" w:eastAsia="Times New Roman" w:hAnsi="Times New Roman" w:cs="Times New Roman"/>
          <w:color w:val="222222"/>
          <w:sz w:val="24"/>
          <w:szCs w:val="24"/>
          <w:lang/>
        </w:rPr>
        <w:t xml:space="preserve">statistički značajna </w:t>
      </w:r>
      <w:r w:rsidRPr="00941F87">
        <w:rPr>
          <w:rFonts w:ascii="Times New Roman" w:eastAsia="Times New Roman" w:hAnsi="Times New Roman" w:cs="Times New Roman"/>
          <w:color w:val="222222"/>
          <w:sz w:val="24"/>
          <w:szCs w:val="24"/>
          <w:lang/>
        </w:rPr>
        <w:t>povezanost demografskih karakteristika sa podrškom u pokretanju preduzetničke delatnosti?</w:t>
      </w:r>
    </w:p>
    <w:p w:rsidR="00D04262" w:rsidRPr="00941F87" w:rsidRDefault="00D04262"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Da li postoji statistički značajna povezanost demografskih karakteristika sa stavom ispitanica o pomoći preduzetništvu da postane održivije?</w:t>
      </w:r>
    </w:p>
    <w:p w:rsidR="00990000" w:rsidRPr="00941F87" w:rsidRDefault="00990000"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Da li postoji statistički značajna povezanost oblasti preduzetničke delatnosti sa stavom ispitanica o pomoći preduzetništvu da postane održivije?</w:t>
      </w:r>
    </w:p>
    <w:p w:rsidR="00687926" w:rsidRPr="00941F87" w:rsidRDefault="00687926"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Da li postoji statistički značajna povezanost između demografskih karakteristika i prepreka na koje su se preduzetnice susrele prilikom pokretanja preduzetničkog poduhvata?</w:t>
      </w:r>
    </w:p>
    <w:p w:rsidR="006B48EB" w:rsidRPr="00941F87" w:rsidRDefault="006B48EB"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Da li postoji statistički značajna povezanost između oblasti preduzetničke delatnosti i prepreka na koje su se preduzetnice susrele prilikom pokretanja preduzetničkog poduhvata?</w:t>
      </w:r>
    </w:p>
    <w:p w:rsidR="00320A91" w:rsidRPr="00941F87" w:rsidRDefault="00320A91"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Da li postoji statistički značajna povezanost između demografskih karakteristika i prepreka na koje su se preduzetnice susreću prilikom rada preduzetničkog poduhvata?</w:t>
      </w:r>
    </w:p>
    <w:p w:rsidR="006B48EB" w:rsidRPr="00941F87" w:rsidRDefault="00320A91"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Da li postoji statistički značajna povezanost između oblasti preduzetničke delatnosti i prepreka na koje su se preduzetnice susreću prilikom rada preduzetničkog poduhvata?</w:t>
      </w:r>
    </w:p>
    <w:p w:rsidR="009B2CC4" w:rsidRPr="00941F87" w:rsidRDefault="009B2CC4"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Da li postoji statistički značajna povezanost između demografskih karakteristika i vidljivosti ponude na tržištu?</w:t>
      </w:r>
    </w:p>
    <w:p w:rsidR="009B2CC4" w:rsidRPr="00941F87" w:rsidRDefault="009B2CC4"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Da li postoji statistički značajna povezanost između oblasti preduzetničke delatnosti i vidljivosti ponude na tržištu?</w:t>
      </w:r>
    </w:p>
    <w:p w:rsidR="009B2CC4" w:rsidRPr="00941F87" w:rsidRDefault="009B2CC4"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rPr>
      </w:pPr>
      <w:r w:rsidRPr="00941F87">
        <w:rPr>
          <w:rFonts w:ascii="Times New Roman" w:eastAsia="Times New Roman" w:hAnsi="Times New Roman" w:cs="Times New Roman"/>
          <w:color w:val="222222"/>
          <w:sz w:val="24"/>
          <w:szCs w:val="24"/>
          <w:lang/>
        </w:rPr>
        <w:t>Da li postoji statistički značajna povezanost između vidljivosti na tržištu i članstva u društvenim mrežama?</w:t>
      </w:r>
    </w:p>
    <w:p w:rsidR="00D04262" w:rsidRDefault="00D04262" w:rsidP="00D33F08">
      <w:pPr>
        <w:shd w:val="clear" w:color="auto" w:fill="FFFFFF"/>
        <w:spacing w:after="0" w:line="276" w:lineRule="auto"/>
        <w:rPr>
          <w:rFonts w:ascii="Times New Roman" w:eastAsia="Times New Roman" w:hAnsi="Times New Roman" w:cs="Times New Roman"/>
          <w:color w:val="FF0000"/>
          <w:sz w:val="24"/>
          <w:szCs w:val="24"/>
          <w:lang/>
        </w:rPr>
      </w:pPr>
    </w:p>
    <w:p w:rsidR="008053AA" w:rsidRDefault="008053AA"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S obzirom da su odgovori uglavnom ordinalnog kartera izabrali smo Kendell’s tau-b analizu kako bi dobili odgovor na postavljeno pitanje.  </w:t>
      </w:r>
    </w:p>
    <w:p w:rsidR="00C56402" w:rsidRDefault="00C56402" w:rsidP="00D33F08">
      <w:pPr>
        <w:autoSpaceDE w:val="0"/>
        <w:autoSpaceDN w:val="0"/>
        <w:adjustRightInd w:val="0"/>
        <w:spacing w:after="0" w:line="276" w:lineRule="auto"/>
        <w:jc w:val="both"/>
        <w:rPr>
          <w:rFonts w:ascii="Times New Roman" w:hAnsi="Times New Roman" w:cs="Times New Roman"/>
          <w:sz w:val="24"/>
          <w:szCs w:val="24"/>
          <w:lang/>
        </w:rPr>
      </w:pPr>
    </w:p>
    <w:p w:rsidR="008053AA" w:rsidRDefault="008053AA"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Pitanje je glasilo: </w:t>
      </w:r>
      <w:r>
        <w:rPr>
          <w:rFonts w:ascii="Times New Roman" w:eastAsia="Times New Roman" w:hAnsi="Times New Roman" w:cs="Times New Roman"/>
          <w:color w:val="222222"/>
          <w:sz w:val="24"/>
          <w:szCs w:val="24"/>
          <w:lang/>
        </w:rPr>
        <w:t xml:space="preserve">Da li postoji povezanost </w:t>
      </w:r>
      <w:r w:rsidRPr="009A76DC">
        <w:rPr>
          <w:rFonts w:ascii="Times New Roman" w:eastAsia="Times New Roman" w:hAnsi="Times New Roman" w:cs="Times New Roman"/>
          <w:color w:val="222222"/>
          <w:sz w:val="24"/>
          <w:szCs w:val="24"/>
          <w:lang/>
        </w:rPr>
        <w:t>demografskih karakteristika sa preduzetničkim statusom</w:t>
      </w:r>
      <w:r>
        <w:rPr>
          <w:rFonts w:ascii="Times New Roman" w:eastAsia="Times New Roman" w:hAnsi="Times New Roman" w:cs="Times New Roman"/>
          <w:color w:val="222222"/>
          <w:sz w:val="24"/>
          <w:szCs w:val="24"/>
          <w:lang/>
        </w:rPr>
        <w:t>?</w:t>
      </w:r>
    </w:p>
    <w:p w:rsidR="008053AA" w:rsidRDefault="008053AA" w:rsidP="00D33F08">
      <w:pPr>
        <w:autoSpaceDE w:val="0"/>
        <w:autoSpaceDN w:val="0"/>
        <w:adjustRightInd w:val="0"/>
        <w:spacing w:after="0" w:line="276" w:lineRule="auto"/>
        <w:jc w:val="both"/>
        <w:rPr>
          <w:rFonts w:ascii="Times New Roman" w:hAnsi="Times New Roman" w:cs="Times New Roman"/>
          <w:sz w:val="24"/>
          <w:szCs w:val="24"/>
          <w:lang/>
        </w:rPr>
      </w:pPr>
    </w:p>
    <w:p w:rsidR="008053AA" w:rsidRDefault="008053AA"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Demografska pitanja su: mesto življenja, mesto rada, godine života i stepen obrazovanja naših preduzetnika. Ukrštanjem ovih pitanja sa pitanjem o preduzetničkom statusu dobijamo sledeće informacije.   </w:t>
      </w:r>
    </w:p>
    <w:p w:rsidR="008053AA" w:rsidRDefault="008053AA" w:rsidP="00D33F08">
      <w:pPr>
        <w:autoSpaceDE w:val="0"/>
        <w:autoSpaceDN w:val="0"/>
        <w:adjustRightInd w:val="0"/>
        <w:spacing w:after="0" w:line="276" w:lineRule="auto"/>
        <w:jc w:val="both"/>
        <w:rPr>
          <w:rFonts w:ascii="Times New Roman" w:hAnsi="Times New Roman" w:cs="Times New Roman"/>
          <w:sz w:val="24"/>
          <w:szCs w:val="24"/>
          <w:lang/>
        </w:rPr>
      </w:pPr>
    </w:p>
    <w:p w:rsidR="008053AA" w:rsidRDefault="00C56402"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12</w:t>
      </w:r>
      <w:r w:rsidR="008053AA">
        <w:rPr>
          <w:rFonts w:ascii="Times New Roman" w:hAnsi="Times New Roman" w:cs="Times New Roman"/>
          <w:sz w:val="24"/>
          <w:szCs w:val="24"/>
          <w:lang/>
        </w:rPr>
        <w:t xml:space="preserve">. </w:t>
      </w:r>
      <w:r w:rsidR="00C71145">
        <w:rPr>
          <w:rFonts w:ascii="Times New Roman" w:hAnsi="Times New Roman" w:cs="Times New Roman"/>
          <w:sz w:val="24"/>
          <w:szCs w:val="24"/>
          <w:lang/>
        </w:rPr>
        <w:t>Rezultati analize ukrštanja odgovora o mestu življenja i preduzetničkog statusa preduzetnica</w:t>
      </w:r>
    </w:p>
    <w:tbl>
      <w:tblPr>
        <w:tblW w:w="779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3"/>
        <w:gridCol w:w="708"/>
        <w:gridCol w:w="1701"/>
        <w:gridCol w:w="1418"/>
        <w:gridCol w:w="850"/>
        <w:gridCol w:w="1252"/>
        <w:gridCol w:w="874"/>
      </w:tblGrid>
      <w:tr w:rsidR="008053AA" w:rsidRPr="008053AA" w:rsidTr="00D04262">
        <w:trPr>
          <w:cantSplit/>
        </w:trPr>
        <w:tc>
          <w:tcPr>
            <w:tcW w:w="3402" w:type="dxa"/>
            <w:gridSpan w:val="3"/>
            <w:vMerge w:val="restart"/>
            <w:tcBorders>
              <w:top w:val="single" w:sz="16" w:space="0" w:color="000000"/>
              <w:left w:val="single" w:sz="16" w:space="0" w:color="000000"/>
              <w:bottom w:val="nil"/>
              <w:right w:val="nil"/>
            </w:tcBorders>
            <w:shd w:val="clear" w:color="auto" w:fill="FFFFFF"/>
          </w:tcPr>
          <w:p w:rsidR="008053AA" w:rsidRPr="00C71145" w:rsidRDefault="008053AA" w:rsidP="00D33F08">
            <w:pPr>
              <w:spacing w:line="276" w:lineRule="auto"/>
              <w:rPr>
                <w:rFonts w:ascii="Times New Roman" w:hAnsi="Times New Roman" w:cs="Times New Roman"/>
                <w:sz w:val="24"/>
                <w:szCs w:val="24"/>
                <w:lang/>
              </w:rPr>
            </w:pPr>
          </w:p>
        </w:tc>
        <w:tc>
          <w:tcPr>
            <w:tcW w:w="3520" w:type="dxa"/>
            <w:gridSpan w:val="3"/>
            <w:tcBorders>
              <w:top w:val="single" w:sz="16" w:space="0" w:color="000000"/>
              <w:lef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Preduzetnički status.</w:t>
            </w:r>
          </w:p>
        </w:tc>
        <w:tc>
          <w:tcPr>
            <w:tcW w:w="874" w:type="dxa"/>
            <w:vMerge w:val="restart"/>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Total</w:t>
            </w:r>
          </w:p>
        </w:tc>
      </w:tr>
      <w:tr w:rsidR="008053AA" w:rsidRPr="008053AA" w:rsidTr="00D04262">
        <w:trPr>
          <w:cantSplit/>
        </w:trPr>
        <w:tc>
          <w:tcPr>
            <w:tcW w:w="3402" w:type="dxa"/>
            <w:gridSpan w:val="3"/>
            <w:vMerge/>
            <w:tcBorders>
              <w:top w:val="single" w:sz="16" w:space="0" w:color="000000"/>
              <w:left w:val="single" w:sz="16" w:space="0" w:color="000000"/>
              <w:bottom w:val="nil"/>
              <w:right w:val="nil"/>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tcBorders>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potencijalne</w:t>
            </w:r>
          </w:p>
        </w:tc>
        <w:tc>
          <w:tcPr>
            <w:tcW w:w="850"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aktivne</w:t>
            </w:r>
          </w:p>
        </w:tc>
        <w:tc>
          <w:tcPr>
            <w:tcW w:w="1252"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neaktivne</w:t>
            </w:r>
          </w:p>
        </w:tc>
        <w:tc>
          <w:tcPr>
            <w:tcW w:w="874" w:type="dxa"/>
            <w:vMerge/>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r>
      <w:tr w:rsidR="008053AA" w:rsidRPr="008053AA" w:rsidTr="00D04262">
        <w:trPr>
          <w:cantSplit/>
        </w:trPr>
        <w:tc>
          <w:tcPr>
            <w:tcW w:w="993"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Mesto življenja</w:t>
            </w:r>
          </w:p>
        </w:tc>
        <w:tc>
          <w:tcPr>
            <w:tcW w:w="708" w:type="dxa"/>
            <w:vMerge w:val="restart"/>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Selo</w:t>
            </w:r>
          </w:p>
        </w:tc>
        <w:tc>
          <w:tcPr>
            <w:tcW w:w="1701"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418"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850"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1252"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874"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w:t>
            </w:r>
          </w:p>
        </w:tc>
      </w:tr>
      <w:tr w:rsidR="008053AA" w:rsidRPr="008053AA" w:rsidTr="00D04262">
        <w:trPr>
          <w:cantSplit/>
        </w:trPr>
        <w:tc>
          <w:tcPr>
            <w:tcW w:w="993"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8"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8.0</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4.1</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14.0</w:t>
            </w:r>
          </w:p>
        </w:tc>
      </w:tr>
      <w:tr w:rsidR="008053AA" w:rsidRPr="008053AA" w:rsidTr="00D04262">
        <w:trPr>
          <w:cantSplit/>
        </w:trPr>
        <w:tc>
          <w:tcPr>
            <w:tcW w:w="993"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8"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21.5%</w:t>
            </w:r>
          </w:p>
        </w:tc>
      </w:tr>
      <w:tr w:rsidR="008053AA" w:rsidRPr="008053AA" w:rsidTr="00D04262">
        <w:trPr>
          <w:cantSplit/>
        </w:trPr>
        <w:tc>
          <w:tcPr>
            <w:tcW w:w="993"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8"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Grad</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28</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16</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51</w:t>
            </w:r>
          </w:p>
        </w:tc>
      </w:tr>
      <w:tr w:rsidR="008053AA" w:rsidRPr="008053AA" w:rsidTr="00D04262">
        <w:trPr>
          <w:cantSplit/>
        </w:trPr>
        <w:tc>
          <w:tcPr>
            <w:tcW w:w="993"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29.0</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14.9</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7.1</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51.0</w:t>
            </w:r>
          </w:p>
        </w:tc>
      </w:tr>
      <w:tr w:rsidR="008053AA" w:rsidRPr="008053AA" w:rsidTr="00D04262">
        <w:trPr>
          <w:cantSplit/>
        </w:trPr>
        <w:tc>
          <w:tcPr>
            <w:tcW w:w="993"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43.1%</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24.6%</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10.8%</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78.5%</w:t>
            </w:r>
          </w:p>
        </w:tc>
      </w:tr>
      <w:tr w:rsidR="008053AA" w:rsidRPr="008053AA" w:rsidTr="00D04262">
        <w:trPr>
          <w:cantSplit/>
        </w:trPr>
        <w:tc>
          <w:tcPr>
            <w:tcW w:w="1701" w:type="dxa"/>
            <w:gridSpan w:val="2"/>
            <w:vMerge w:val="restart"/>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Total</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r>
      <w:tr w:rsidR="008053AA" w:rsidRPr="008053AA" w:rsidTr="00D04262">
        <w:trPr>
          <w:cantSplit/>
        </w:trPr>
        <w:tc>
          <w:tcPr>
            <w:tcW w:w="1701"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37.0</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19.0</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65.0</w:t>
            </w:r>
          </w:p>
        </w:tc>
      </w:tr>
      <w:tr w:rsidR="008053AA" w:rsidRPr="008053AA" w:rsidTr="00D04262">
        <w:trPr>
          <w:cantSplit/>
        </w:trPr>
        <w:tc>
          <w:tcPr>
            <w:tcW w:w="1701"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single" w:sz="16" w:space="0" w:color="000000"/>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418"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56.9%</w:t>
            </w:r>
          </w:p>
        </w:tc>
        <w:tc>
          <w:tcPr>
            <w:tcW w:w="850"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29.2%</w:t>
            </w:r>
          </w:p>
        </w:tc>
        <w:tc>
          <w:tcPr>
            <w:tcW w:w="1252"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874"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100.0%</w:t>
            </w:r>
          </w:p>
        </w:tc>
      </w:tr>
    </w:tbl>
    <w:p w:rsidR="00D04262" w:rsidRDefault="00D04262" w:rsidP="00D33F08">
      <w:pPr>
        <w:autoSpaceDE w:val="0"/>
        <w:autoSpaceDN w:val="0"/>
        <w:adjustRightInd w:val="0"/>
        <w:spacing w:after="0" w:line="276" w:lineRule="auto"/>
        <w:rPr>
          <w:rFonts w:ascii="Times New Roman" w:hAnsi="Times New Roman" w:cs="Times New Roman"/>
          <w:sz w:val="24"/>
          <w:szCs w:val="24"/>
          <w:lang/>
        </w:rPr>
      </w:pPr>
    </w:p>
    <w:p w:rsidR="00EB40BF" w:rsidRDefault="00EB40BF" w:rsidP="00D33F08">
      <w:pPr>
        <w:autoSpaceDE w:val="0"/>
        <w:autoSpaceDN w:val="0"/>
        <w:adjustRightInd w:val="0"/>
        <w:spacing w:after="0" w:line="276" w:lineRule="auto"/>
        <w:rPr>
          <w:rFonts w:ascii="Times New Roman" w:hAnsi="Times New Roman" w:cs="Times New Roman"/>
          <w:sz w:val="24"/>
          <w:szCs w:val="24"/>
          <w:lang/>
        </w:rPr>
      </w:pPr>
    </w:p>
    <w:p w:rsidR="00C71145" w:rsidRPr="00EB40BF" w:rsidRDefault="00C56402" w:rsidP="00D33F08">
      <w:pPr>
        <w:autoSpaceDE w:val="0"/>
        <w:autoSpaceDN w:val="0"/>
        <w:adjustRightInd w:val="0"/>
        <w:spacing w:after="0" w:line="276" w:lineRule="auto"/>
        <w:rPr>
          <w:rFonts w:ascii="Times New Roman" w:hAnsi="Times New Roman" w:cs="Times New Roman"/>
          <w:sz w:val="24"/>
          <w:szCs w:val="24"/>
          <w:lang/>
        </w:rPr>
      </w:pPr>
      <w:r>
        <w:rPr>
          <w:rFonts w:ascii="Times New Roman" w:hAnsi="Times New Roman" w:cs="Times New Roman"/>
          <w:sz w:val="24"/>
          <w:szCs w:val="24"/>
          <w:lang/>
        </w:rPr>
        <w:t>Table 13</w:t>
      </w:r>
      <w:r w:rsidR="008053AA" w:rsidRPr="00C71145">
        <w:rPr>
          <w:rFonts w:ascii="Times New Roman" w:hAnsi="Times New Roman" w:cs="Times New Roman"/>
          <w:sz w:val="24"/>
          <w:szCs w:val="24"/>
          <w:lang/>
        </w:rPr>
        <w:t>. Mere s</w:t>
      </w:r>
      <w:r w:rsidR="00C71145" w:rsidRPr="00C71145">
        <w:rPr>
          <w:rFonts w:ascii="Times New Roman" w:hAnsi="Times New Roman" w:cs="Times New Roman"/>
          <w:sz w:val="24"/>
          <w:szCs w:val="24"/>
          <w:lang/>
        </w:rPr>
        <w:t>i</w:t>
      </w:r>
      <w:r w:rsidR="008053AA" w:rsidRPr="00C71145">
        <w:rPr>
          <w:rFonts w:ascii="Times New Roman" w:hAnsi="Times New Roman" w:cs="Times New Roman"/>
          <w:sz w:val="24"/>
          <w:szCs w:val="24"/>
          <w:lang/>
        </w:rPr>
        <w:t>m</w:t>
      </w:r>
      <w:r w:rsidR="00C71145" w:rsidRPr="00C71145">
        <w:rPr>
          <w:rFonts w:ascii="Times New Roman" w:hAnsi="Times New Roman" w:cs="Times New Roman"/>
          <w:sz w:val="24"/>
          <w:szCs w:val="24"/>
          <w:lang/>
        </w:rPr>
        <w:t>etričnosti</w:t>
      </w:r>
    </w:p>
    <w:tbl>
      <w:tblPr>
        <w:tblW w:w="78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418"/>
        <w:gridCol w:w="850"/>
        <w:gridCol w:w="1701"/>
        <w:gridCol w:w="1134"/>
        <w:gridCol w:w="1467"/>
      </w:tblGrid>
      <w:tr w:rsidR="008053AA" w:rsidRPr="008053AA" w:rsidTr="00D04262">
        <w:trPr>
          <w:cantSplit/>
        </w:trPr>
        <w:tc>
          <w:tcPr>
            <w:tcW w:w="2694" w:type="dxa"/>
            <w:gridSpan w:val="2"/>
            <w:tcBorders>
              <w:top w:val="single" w:sz="16" w:space="0" w:color="000000"/>
              <w:left w:val="single" w:sz="16" w:space="0" w:color="000000"/>
              <w:bottom w:val="single" w:sz="16" w:space="0" w:color="000000"/>
              <w:right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850" w:type="dxa"/>
            <w:tcBorders>
              <w:top w:val="single" w:sz="16" w:space="0" w:color="000000"/>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Value</w:t>
            </w:r>
          </w:p>
        </w:tc>
        <w:tc>
          <w:tcPr>
            <w:tcW w:w="1701"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Asymp. Std. Error</w:t>
            </w:r>
            <w:r w:rsidRPr="008053AA">
              <w:rPr>
                <w:rFonts w:ascii="Arial" w:hAnsi="Arial" w:cs="Arial"/>
                <w:color w:val="000000"/>
                <w:sz w:val="18"/>
                <w:szCs w:val="18"/>
                <w:vertAlign w:val="superscript"/>
              </w:rPr>
              <w:t>a</w:t>
            </w:r>
          </w:p>
        </w:tc>
        <w:tc>
          <w:tcPr>
            <w:tcW w:w="1134"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T</w:t>
            </w:r>
            <w:r w:rsidRPr="008053AA">
              <w:rPr>
                <w:rFonts w:ascii="Arial" w:hAnsi="Arial" w:cs="Arial"/>
                <w:color w:val="000000"/>
                <w:sz w:val="18"/>
                <w:szCs w:val="18"/>
                <w:vertAlign w:val="superscript"/>
              </w:rPr>
              <w:t>b</w:t>
            </w:r>
          </w:p>
        </w:tc>
        <w:tc>
          <w:tcPr>
            <w:tcW w:w="1467" w:type="dxa"/>
            <w:tcBorders>
              <w:top w:val="single" w:sz="16" w:space="0" w:color="000000"/>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Sig.</w:t>
            </w:r>
          </w:p>
        </w:tc>
      </w:tr>
      <w:tr w:rsidR="008053AA" w:rsidRPr="008053AA" w:rsidTr="00D04262">
        <w:trPr>
          <w:cantSplit/>
        </w:trPr>
        <w:tc>
          <w:tcPr>
            <w:tcW w:w="1276"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Nominal by Nominal</w:t>
            </w:r>
          </w:p>
        </w:tc>
        <w:tc>
          <w:tcPr>
            <w:tcW w:w="1418"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Phi</w:t>
            </w:r>
          </w:p>
        </w:tc>
        <w:tc>
          <w:tcPr>
            <w:tcW w:w="850"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.091</w:t>
            </w:r>
          </w:p>
        </w:tc>
        <w:tc>
          <w:tcPr>
            <w:tcW w:w="1701"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467"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.762</w:t>
            </w:r>
          </w:p>
        </w:tc>
      </w:tr>
      <w:tr w:rsidR="008053AA" w:rsidRPr="008053AA" w:rsidTr="00D04262">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Cramer's V</w:t>
            </w:r>
          </w:p>
        </w:tc>
        <w:tc>
          <w:tcPr>
            <w:tcW w:w="85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.091</w:t>
            </w:r>
          </w:p>
        </w:tc>
        <w:tc>
          <w:tcPr>
            <w:tcW w:w="170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46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.762</w:t>
            </w:r>
          </w:p>
        </w:tc>
      </w:tr>
      <w:tr w:rsidR="008053AA" w:rsidRPr="008053AA" w:rsidTr="00D04262">
        <w:trPr>
          <w:cantSplit/>
        </w:trPr>
        <w:tc>
          <w:tcPr>
            <w:tcW w:w="1276" w:type="dxa"/>
            <w:tcBorders>
              <w:top w:val="nil"/>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Ordinal by Ordinal</w:t>
            </w:r>
          </w:p>
        </w:tc>
        <w:tc>
          <w:tcPr>
            <w:tcW w:w="1418"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Kendall's tau-b</w:t>
            </w:r>
          </w:p>
        </w:tc>
        <w:tc>
          <w:tcPr>
            <w:tcW w:w="85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.060</w:t>
            </w:r>
          </w:p>
        </w:tc>
        <w:tc>
          <w:tcPr>
            <w:tcW w:w="170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.119</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.506</w:t>
            </w:r>
          </w:p>
        </w:tc>
        <w:tc>
          <w:tcPr>
            <w:tcW w:w="146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.613</w:t>
            </w:r>
          </w:p>
        </w:tc>
      </w:tr>
      <w:tr w:rsidR="008053AA" w:rsidRPr="008053AA" w:rsidTr="00D04262">
        <w:trPr>
          <w:cantSplit/>
        </w:trPr>
        <w:tc>
          <w:tcPr>
            <w:tcW w:w="2694" w:type="dxa"/>
            <w:gridSpan w:val="2"/>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 of Valid Cases</w:t>
            </w:r>
          </w:p>
        </w:tc>
        <w:tc>
          <w:tcPr>
            <w:tcW w:w="850"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c>
          <w:tcPr>
            <w:tcW w:w="1701"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467"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r>
      <w:tr w:rsidR="008053AA" w:rsidRPr="008053AA" w:rsidTr="00D04262">
        <w:trPr>
          <w:cantSplit/>
        </w:trPr>
        <w:tc>
          <w:tcPr>
            <w:tcW w:w="7846"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a. Not assuming the null hypothesis.</w:t>
            </w:r>
          </w:p>
        </w:tc>
      </w:tr>
      <w:tr w:rsidR="008053AA" w:rsidRPr="008053AA" w:rsidTr="00D04262">
        <w:trPr>
          <w:cantSplit/>
        </w:trPr>
        <w:tc>
          <w:tcPr>
            <w:tcW w:w="7846"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b. Using the asymptotic standard error assuming the null hypothesis.</w:t>
            </w:r>
          </w:p>
        </w:tc>
      </w:tr>
    </w:tbl>
    <w:p w:rsidR="008053AA" w:rsidRPr="008053AA" w:rsidRDefault="008053AA" w:rsidP="00D33F08">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mesta življenja i preduzetničkog statusa, korišćena je Kendell’s tau – b analiza. Ova analiza nam </w:t>
      </w:r>
      <w:r w:rsidR="00C71145" w:rsidRPr="008053AA">
        <w:rPr>
          <w:rFonts w:ascii="Times New Roman" w:hAnsi="Times New Roman" w:cs="Times New Roman"/>
          <w:sz w:val="24"/>
          <w:szCs w:val="24"/>
          <w:lang/>
        </w:rPr>
        <w:t>indukuje</w:t>
      </w:r>
      <w:r w:rsidRPr="008053AA">
        <w:rPr>
          <w:rFonts w:ascii="Times New Roman" w:hAnsi="Times New Roman" w:cs="Times New Roman"/>
          <w:sz w:val="24"/>
          <w:szCs w:val="24"/>
          <w:lang/>
        </w:rPr>
        <w:t xml:space="preserve"> da ne postoji značajna statistička povezanost mesta življenja </w:t>
      </w:r>
      <w:r w:rsidR="00C71145">
        <w:rPr>
          <w:rFonts w:ascii="Times New Roman" w:hAnsi="Times New Roman" w:cs="Times New Roman"/>
          <w:sz w:val="24"/>
          <w:szCs w:val="24"/>
          <w:lang/>
        </w:rPr>
        <w:t>i</w:t>
      </w:r>
      <w:r w:rsidRPr="008053AA">
        <w:rPr>
          <w:rFonts w:ascii="Times New Roman" w:hAnsi="Times New Roman" w:cs="Times New Roman"/>
          <w:sz w:val="24"/>
          <w:szCs w:val="24"/>
          <w:lang/>
        </w:rPr>
        <w:t xml:space="preserve"> preduzetničkog statusa, tau(</w:t>
      </w:r>
      <w:r w:rsidR="00C71145">
        <w:rPr>
          <w:rFonts w:ascii="Times New Roman" w:hAnsi="Times New Roman" w:cs="Times New Roman"/>
          <w:sz w:val="24"/>
          <w:szCs w:val="24"/>
          <w:lang/>
        </w:rPr>
        <w:t>65</w:t>
      </w:r>
      <w:r w:rsidRPr="008053AA">
        <w:rPr>
          <w:rFonts w:ascii="Times New Roman" w:hAnsi="Times New Roman" w:cs="Times New Roman"/>
          <w:sz w:val="24"/>
          <w:szCs w:val="24"/>
          <w:lang/>
        </w:rPr>
        <w:t>) = ,060, p &lt; 0.616.</w:t>
      </w:r>
    </w:p>
    <w:p w:rsidR="00C71145" w:rsidRPr="00C71145" w:rsidRDefault="00C71145" w:rsidP="00D33F08">
      <w:pPr>
        <w:autoSpaceDE w:val="0"/>
        <w:autoSpaceDN w:val="0"/>
        <w:adjustRightInd w:val="0"/>
        <w:spacing w:after="0" w:line="276" w:lineRule="auto"/>
        <w:rPr>
          <w:rFonts w:ascii="Times New Roman" w:hAnsi="Times New Roman" w:cs="Times New Roman"/>
          <w:sz w:val="24"/>
          <w:szCs w:val="24"/>
          <w:lang/>
        </w:rPr>
      </w:pPr>
    </w:p>
    <w:p w:rsidR="00C71145" w:rsidRPr="00C71145" w:rsidRDefault="00C56402" w:rsidP="00EB40BF">
      <w:pPr>
        <w:autoSpaceDE w:val="0"/>
        <w:autoSpaceDN w:val="0"/>
        <w:adjustRightInd w:val="0"/>
        <w:spacing w:after="0" w:line="276" w:lineRule="auto"/>
        <w:jc w:val="both"/>
        <w:rPr>
          <w:rFonts w:ascii="Arial" w:hAnsi="Arial" w:cs="Arial"/>
          <w:b/>
          <w:bCs/>
          <w:color w:val="000000"/>
          <w:sz w:val="26"/>
          <w:szCs w:val="26"/>
          <w:lang/>
        </w:rPr>
      </w:pPr>
      <w:r>
        <w:rPr>
          <w:rFonts w:ascii="Times New Roman" w:hAnsi="Times New Roman" w:cs="Times New Roman"/>
          <w:sz w:val="24"/>
          <w:szCs w:val="24"/>
          <w:lang/>
        </w:rPr>
        <w:t>Tabela 14</w:t>
      </w:r>
      <w:r w:rsidR="00C71145">
        <w:rPr>
          <w:rFonts w:ascii="Times New Roman" w:hAnsi="Times New Roman" w:cs="Times New Roman"/>
          <w:sz w:val="24"/>
          <w:szCs w:val="24"/>
          <w:lang/>
        </w:rPr>
        <w:t>. Rezultati analize ukrštanja odgovora o mestu rada i preduzetničkog statusa preduzetnica</w:t>
      </w:r>
    </w:p>
    <w:tbl>
      <w:tblPr>
        <w:tblW w:w="730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709"/>
        <w:gridCol w:w="1577"/>
        <w:gridCol w:w="1258"/>
        <w:gridCol w:w="851"/>
        <w:gridCol w:w="945"/>
        <w:gridCol w:w="827"/>
      </w:tblGrid>
      <w:tr w:rsidR="008053AA" w:rsidRPr="008053AA" w:rsidTr="00C56402">
        <w:trPr>
          <w:cantSplit/>
        </w:trPr>
        <w:tc>
          <w:tcPr>
            <w:tcW w:w="3420" w:type="dxa"/>
            <w:gridSpan w:val="3"/>
            <w:vMerge w:val="restart"/>
            <w:tcBorders>
              <w:top w:val="single" w:sz="16" w:space="0" w:color="000000"/>
              <w:left w:val="single" w:sz="16" w:space="0" w:color="000000"/>
              <w:bottom w:val="nil"/>
              <w:right w:val="nil"/>
            </w:tcBorders>
            <w:shd w:val="clear" w:color="auto" w:fill="FFFFFF"/>
          </w:tcPr>
          <w:p w:rsidR="008053AA" w:rsidRPr="00C71145" w:rsidRDefault="008053AA" w:rsidP="00D33F08">
            <w:pPr>
              <w:spacing w:line="276" w:lineRule="auto"/>
              <w:rPr>
                <w:rFonts w:ascii="Times New Roman" w:hAnsi="Times New Roman" w:cs="Times New Roman"/>
                <w:sz w:val="24"/>
                <w:szCs w:val="24"/>
                <w:lang/>
              </w:rPr>
            </w:pPr>
          </w:p>
        </w:tc>
        <w:tc>
          <w:tcPr>
            <w:tcW w:w="3054" w:type="dxa"/>
            <w:gridSpan w:val="3"/>
            <w:tcBorders>
              <w:top w:val="single" w:sz="16" w:space="0" w:color="000000"/>
              <w:lef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Preduzetnički status.</w:t>
            </w:r>
          </w:p>
        </w:tc>
        <w:tc>
          <w:tcPr>
            <w:tcW w:w="827" w:type="dxa"/>
            <w:vMerge w:val="restart"/>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Total</w:t>
            </w:r>
          </w:p>
        </w:tc>
      </w:tr>
      <w:tr w:rsidR="008053AA" w:rsidRPr="008053AA" w:rsidTr="00C56402">
        <w:trPr>
          <w:cantSplit/>
        </w:trPr>
        <w:tc>
          <w:tcPr>
            <w:tcW w:w="3420" w:type="dxa"/>
            <w:gridSpan w:val="3"/>
            <w:vMerge/>
            <w:tcBorders>
              <w:top w:val="single" w:sz="16" w:space="0" w:color="000000"/>
              <w:left w:val="single" w:sz="16" w:space="0" w:color="000000"/>
              <w:bottom w:val="nil"/>
              <w:right w:val="nil"/>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258" w:type="dxa"/>
            <w:tcBorders>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potencijalne</w:t>
            </w:r>
          </w:p>
        </w:tc>
        <w:tc>
          <w:tcPr>
            <w:tcW w:w="851"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aktivne</w:t>
            </w:r>
          </w:p>
        </w:tc>
        <w:tc>
          <w:tcPr>
            <w:tcW w:w="945"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neaktivne</w:t>
            </w:r>
          </w:p>
        </w:tc>
        <w:tc>
          <w:tcPr>
            <w:tcW w:w="827" w:type="dxa"/>
            <w:vMerge/>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r>
      <w:tr w:rsidR="008053AA" w:rsidRPr="008053AA" w:rsidTr="00C56402">
        <w:trPr>
          <w:cantSplit/>
        </w:trPr>
        <w:tc>
          <w:tcPr>
            <w:tcW w:w="1134"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Mesto rada</w:t>
            </w:r>
          </w:p>
        </w:tc>
        <w:tc>
          <w:tcPr>
            <w:tcW w:w="709" w:type="dxa"/>
            <w:vMerge w:val="restart"/>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Selo</w:t>
            </w:r>
          </w:p>
        </w:tc>
        <w:tc>
          <w:tcPr>
            <w:tcW w:w="1577"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258"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w:t>
            </w:r>
          </w:p>
        </w:tc>
        <w:tc>
          <w:tcPr>
            <w:tcW w:w="851"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945"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827"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w:t>
            </w:r>
          </w:p>
        </w:tc>
      </w:tr>
      <w:tr w:rsidR="008053AA" w:rsidRPr="008053AA" w:rsidTr="00C56402">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6.3</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3.2</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11.0</w:t>
            </w:r>
          </w:p>
        </w:tc>
      </w:tr>
      <w:tr w:rsidR="008053AA" w:rsidRPr="008053AA" w:rsidTr="00C56402">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9.2%</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16.9%</w:t>
            </w:r>
          </w:p>
        </w:tc>
      </w:tr>
      <w:tr w:rsidR="008053AA" w:rsidRPr="008053AA" w:rsidTr="00C56402">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Grad</w:t>
            </w: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16</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54</w:t>
            </w:r>
          </w:p>
        </w:tc>
      </w:tr>
      <w:tr w:rsidR="008053AA" w:rsidRPr="008053AA" w:rsidTr="00C56402">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30.7</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15.8</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7.5</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54.0</w:t>
            </w:r>
          </w:p>
        </w:tc>
      </w:tr>
      <w:tr w:rsidR="008053AA" w:rsidRPr="008053AA" w:rsidTr="00C56402">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47.7%</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24.6%</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10.8%</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83.1%</w:t>
            </w:r>
          </w:p>
        </w:tc>
      </w:tr>
      <w:tr w:rsidR="008053AA" w:rsidRPr="008053AA" w:rsidTr="00C56402">
        <w:trPr>
          <w:cantSplit/>
        </w:trPr>
        <w:tc>
          <w:tcPr>
            <w:tcW w:w="1843" w:type="dxa"/>
            <w:gridSpan w:val="2"/>
            <w:vMerge w:val="restart"/>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Total</w:t>
            </w: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r>
      <w:tr w:rsidR="008053AA" w:rsidRPr="008053AA" w:rsidTr="00C56402">
        <w:trPr>
          <w:cantSplit/>
        </w:trPr>
        <w:tc>
          <w:tcPr>
            <w:tcW w:w="1843"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37.0</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19.0</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65.0</w:t>
            </w:r>
          </w:p>
        </w:tc>
      </w:tr>
      <w:tr w:rsidR="008053AA" w:rsidRPr="008053AA" w:rsidTr="00C56402">
        <w:trPr>
          <w:cantSplit/>
        </w:trPr>
        <w:tc>
          <w:tcPr>
            <w:tcW w:w="1843"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single" w:sz="16" w:space="0" w:color="000000"/>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258"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56.9%</w:t>
            </w:r>
          </w:p>
        </w:tc>
        <w:tc>
          <w:tcPr>
            <w:tcW w:w="851"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29.2%</w:t>
            </w:r>
          </w:p>
        </w:tc>
        <w:tc>
          <w:tcPr>
            <w:tcW w:w="945"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827"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100.0%</w:t>
            </w:r>
          </w:p>
        </w:tc>
      </w:tr>
    </w:tbl>
    <w:p w:rsidR="00D04262" w:rsidRPr="008053AA" w:rsidRDefault="00D04262" w:rsidP="00D33F08">
      <w:pPr>
        <w:autoSpaceDE w:val="0"/>
        <w:autoSpaceDN w:val="0"/>
        <w:adjustRightInd w:val="0"/>
        <w:spacing w:after="0" w:line="276" w:lineRule="auto"/>
        <w:rPr>
          <w:rFonts w:ascii="Times New Roman" w:hAnsi="Times New Roman" w:cs="Times New Roman"/>
          <w:sz w:val="24"/>
          <w:szCs w:val="24"/>
        </w:rPr>
      </w:pPr>
    </w:p>
    <w:p w:rsidR="00C56402" w:rsidRPr="00EB40BF" w:rsidRDefault="00C71145" w:rsidP="00D33F08">
      <w:pPr>
        <w:autoSpaceDE w:val="0"/>
        <w:autoSpaceDN w:val="0"/>
        <w:adjustRightInd w:val="0"/>
        <w:spacing w:after="0" w:line="276" w:lineRule="auto"/>
        <w:rPr>
          <w:rFonts w:ascii="Times New Roman" w:hAnsi="Times New Roman" w:cs="Times New Roman"/>
          <w:sz w:val="24"/>
          <w:szCs w:val="24"/>
          <w:lang/>
        </w:rPr>
      </w:pPr>
      <w:r w:rsidRPr="00C71145">
        <w:rPr>
          <w:rFonts w:ascii="Times New Roman" w:hAnsi="Times New Roman" w:cs="Times New Roman"/>
          <w:sz w:val="24"/>
          <w:szCs w:val="24"/>
          <w:lang/>
        </w:rPr>
        <w:t>Table 1</w:t>
      </w:r>
      <w:r w:rsidR="00C56402">
        <w:rPr>
          <w:rFonts w:ascii="Times New Roman" w:hAnsi="Times New Roman" w:cs="Times New Roman"/>
          <w:sz w:val="24"/>
          <w:szCs w:val="24"/>
          <w:lang/>
        </w:rPr>
        <w:t>5</w:t>
      </w:r>
      <w:r w:rsidRPr="00C71145">
        <w:rPr>
          <w:rFonts w:ascii="Times New Roman" w:hAnsi="Times New Roman" w:cs="Times New Roman"/>
          <w:sz w:val="24"/>
          <w:szCs w:val="24"/>
          <w:lang/>
        </w:rPr>
        <w:t>. Mere simetričnosti</w:t>
      </w:r>
    </w:p>
    <w:tbl>
      <w:tblPr>
        <w:tblW w:w="72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8"/>
        <w:gridCol w:w="1790"/>
        <w:gridCol w:w="761"/>
        <w:gridCol w:w="1276"/>
        <w:gridCol w:w="851"/>
        <w:gridCol w:w="1134"/>
      </w:tblGrid>
      <w:tr w:rsidR="008053AA" w:rsidRPr="008053AA" w:rsidTr="00D04262">
        <w:trPr>
          <w:cantSplit/>
        </w:trPr>
        <w:tc>
          <w:tcPr>
            <w:tcW w:w="3208" w:type="dxa"/>
            <w:gridSpan w:val="2"/>
            <w:tcBorders>
              <w:top w:val="single" w:sz="16" w:space="0" w:color="000000"/>
              <w:left w:val="single" w:sz="16" w:space="0" w:color="000000"/>
              <w:bottom w:val="single" w:sz="16" w:space="0" w:color="000000"/>
              <w:right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761" w:type="dxa"/>
            <w:tcBorders>
              <w:top w:val="single" w:sz="16" w:space="0" w:color="000000"/>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Value</w:t>
            </w:r>
          </w:p>
        </w:tc>
        <w:tc>
          <w:tcPr>
            <w:tcW w:w="1276"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Asymp. Std. Error</w:t>
            </w:r>
            <w:r w:rsidRPr="008053AA">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T</w:t>
            </w:r>
            <w:r w:rsidRPr="008053AA">
              <w:rPr>
                <w:rFonts w:ascii="Arial" w:hAnsi="Arial" w:cs="Arial"/>
                <w:color w:val="000000"/>
                <w:sz w:val="18"/>
                <w:szCs w:val="18"/>
                <w:vertAlign w:val="superscript"/>
              </w:rPr>
              <w:t>b</w:t>
            </w:r>
          </w:p>
        </w:tc>
        <w:tc>
          <w:tcPr>
            <w:tcW w:w="1134" w:type="dxa"/>
            <w:tcBorders>
              <w:top w:val="single" w:sz="16" w:space="0" w:color="000000"/>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Sig.</w:t>
            </w:r>
          </w:p>
        </w:tc>
      </w:tr>
      <w:tr w:rsidR="008053AA" w:rsidRPr="008053AA" w:rsidTr="00D04262">
        <w:trPr>
          <w:cantSplit/>
        </w:trPr>
        <w:tc>
          <w:tcPr>
            <w:tcW w:w="1418"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Nominal by Nominal</w:t>
            </w:r>
          </w:p>
        </w:tc>
        <w:tc>
          <w:tcPr>
            <w:tcW w:w="1790"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Phi</w:t>
            </w:r>
          </w:p>
        </w:tc>
        <w:tc>
          <w:tcPr>
            <w:tcW w:w="761"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.057</w:t>
            </w:r>
          </w:p>
        </w:tc>
        <w:tc>
          <w:tcPr>
            <w:tcW w:w="1276"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.900</w:t>
            </w:r>
          </w:p>
        </w:tc>
      </w:tr>
      <w:tr w:rsidR="008053AA" w:rsidRPr="008053AA" w:rsidTr="00D04262">
        <w:trPr>
          <w:cantSplit/>
        </w:trPr>
        <w:tc>
          <w:tcPr>
            <w:tcW w:w="1418"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90"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Cramer's V</w:t>
            </w:r>
          </w:p>
        </w:tc>
        <w:tc>
          <w:tcPr>
            <w:tcW w:w="761"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.057</w:t>
            </w:r>
          </w:p>
        </w:tc>
        <w:tc>
          <w:tcPr>
            <w:tcW w:w="1276"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.900</w:t>
            </w:r>
          </w:p>
        </w:tc>
      </w:tr>
      <w:tr w:rsidR="008053AA" w:rsidRPr="008053AA" w:rsidTr="00D04262">
        <w:trPr>
          <w:cantSplit/>
        </w:trPr>
        <w:tc>
          <w:tcPr>
            <w:tcW w:w="1418" w:type="dxa"/>
            <w:tcBorders>
              <w:top w:val="nil"/>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Ordinal by Ordinal</w:t>
            </w:r>
          </w:p>
        </w:tc>
        <w:tc>
          <w:tcPr>
            <w:tcW w:w="1790"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Kendall's tau-b</w:t>
            </w:r>
          </w:p>
        </w:tc>
        <w:tc>
          <w:tcPr>
            <w:tcW w:w="761"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-.033</w:t>
            </w:r>
          </w:p>
        </w:tc>
        <w:tc>
          <w:tcPr>
            <w:tcW w:w="1276"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.123</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-.269</w:t>
            </w:r>
          </w:p>
        </w:tc>
        <w:tc>
          <w:tcPr>
            <w:tcW w:w="113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.788</w:t>
            </w:r>
          </w:p>
        </w:tc>
      </w:tr>
      <w:tr w:rsidR="008053AA" w:rsidRPr="008053AA" w:rsidTr="00D04262">
        <w:trPr>
          <w:cantSplit/>
        </w:trPr>
        <w:tc>
          <w:tcPr>
            <w:tcW w:w="3208" w:type="dxa"/>
            <w:gridSpan w:val="2"/>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 of Valid Cases</w:t>
            </w:r>
          </w:p>
        </w:tc>
        <w:tc>
          <w:tcPr>
            <w:tcW w:w="761"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c>
          <w:tcPr>
            <w:tcW w:w="1276"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r>
      <w:tr w:rsidR="008053AA" w:rsidRPr="008053AA" w:rsidTr="00D04262">
        <w:trPr>
          <w:cantSplit/>
        </w:trPr>
        <w:tc>
          <w:tcPr>
            <w:tcW w:w="7230"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a. Not assuming the null hypothesis.</w:t>
            </w:r>
          </w:p>
        </w:tc>
      </w:tr>
      <w:tr w:rsidR="008053AA" w:rsidRPr="008053AA" w:rsidTr="00D04262">
        <w:trPr>
          <w:cantSplit/>
        </w:trPr>
        <w:tc>
          <w:tcPr>
            <w:tcW w:w="7230"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b. Using the asymptotic standard error assuming the null hypothesis.</w:t>
            </w:r>
          </w:p>
        </w:tc>
      </w:tr>
    </w:tbl>
    <w:p w:rsidR="00CF4CDC" w:rsidRDefault="00CF4CDC" w:rsidP="00D33F08">
      <w:pPr>
        <w:autoSpaceDE w:val="0"/>
        <w:autoSpaceDN w:val="0"/>
        <w:adjustRightInd w:val="0"/>
        <w:spacing w:after="0" w:line="276" w:lineRule="auto"/>
        <w:jc w:val="both"/>
        <w:rPr>
          <w:rFonts w:ascii="Times New Roman" w:hAnsi="Times New Roman" w:cs="Times New Roman"/>
          <w:sz w:val="24"/>
          <w:szCs w:val="24"/>
          <w:lang/>
        </w:rPr>
      </w:pPr>
    </w:p>
    <w:p w:rsidR="00C71145" w:rsidRPr="008053AA" w:rsidRDefault="00C71145" w:rsidP="00D33F08">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mesta </w:t>
      </w:r>
      <w:r w:rsidR="001F42B9">
        <w:rPr>
          <w:rFonts w:ascii="Times New Roman" w:hAnsi="Times New Roman" w:cs="Times New Roman"/>
          <w:sz w:val="24"/>
          <w:szCs w:val="24"/>
          <w:lang/>
        </w:rPr>
        <w:t>rada</w:t>
      </w:r>
      <w:r w:rsidRPr="008053AA">
        <w:rPr>
          <w:rFonts w:ascii="Times New Roman" w:hAnsi="Times New Roman" w:cs="Times New Roman"/>
          <w:sz w:val="24"/>
          <w:szCs w:val="24"/>
          <w:lang/>
        </w:rPr>
        <w:t xml:space="preserve"> i preduzetničkog statusa, korišćena je Kendell’s tau – b analiza. Ova analiza nam indukuje da ne postoji značajna statistička povezanost mesta </w:t>
      </w:r>
      <w:r>
        <w:rPr>
          <w:rFonts w:ascii="Times New Roman" w:hAnsi="Times New Roman" w:cs="Times New Roman"/>
          <w:sz w:val="24"/>
          <w:szCs w:val="24"/>
          <w:lang/>
        </w:rPr>
        <w:t>radai</w:t>
      </w:r>
      <w:r w:rsidRPr="008053AA">
        <w:rPr>
          <w:rFonts w:ascii="Times New Roman" w:hAnsi="Times New Roman" w:cs="Times New Roman"/>
          <w:sz w:val="24"/>
          <w:szCs w:val="24"/>
          <w:lang/>
        </w:rPr>
        <w:t xml:space="preserve"> preduzetničkog statusa, tau(</w:t>
      </w:r>
      <w:r>
        <w:rPr>
          <w:rFonts w:ascii="Times New Roman" w:hAnsi="Times New Roman" w:cs="Times New Roman"/>
          <w:sz w:val="24"/>
          <w:szCs w:val="24"/>
          <w:lang/>
        </w:rPr>
        <w:t>65</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,0</w:t>
      </w:r>
      <w:r>
        <w:rPr>
          <w:rFonts w:ascii="Times New Roman" w:hAnsi="Times New Roman" w:cs="Times New Roman"/>
          <w:sz w:val="24"/>
          <w:szCs w:val="24"/>
          <w:lang/>
        </w:rPr>
        <w:t>33</w:t>
      </w:r>
      <w:r w:rsidRPr="008053AA">
        <w:rPr>
          <w:rFonts w:ascii="Times New Roman" w:hAnsi="Times New Roman" w:cs="Times New Roman"/>
          <w:sz w:val="24"/>
          <w:szCs w:val="24"/>
          <w:lang/>
        </w:rPr>
        <w:t>, p &lt; 0.</w:t>
      </w:r>
      <w:r>
        <w:rPr>
          <w:rFonts w:ascii="Times New Roman" w:hAnsi="Times New Roman" w:cs="Times New Roman"/>
          <w:sz w:val="24"/>
          <w:szCs w:val="24"/>
          <w:lang/>
        </w:rPr>
        <w:t>788</w:t>
      </w:r>
      <w:r w:rsidRPr="008053AA">
        <w:rPr>
          <w:rFonts w:ascii="Times New Roman" w:hAnsi="Times New Roman" w:cs="Times New Roman"/>
          <w:sz w:val="24"/>
          <w:szCs w:val="24"/>
          <w:lang/>
        </w:rPr>
        <w:t>.</w:t>
      </w:r>
    </w:p>
    <w:p w:rsidR="00B76EA2" w:rsidRDefault="00B76EA2" w:rsidP="00D33F08">
      <w:pPr>
        <w:autoSpaceDE w:val="0"/>
        <w:autoSpaceDN w:val="0"/>
        <w:adjustRightInd w:val="0"/>
        <w:spacing w:after="0" w:line="276" w:lineRule="auto"/>
        <w:rPr>
          <w:rFonts w:ascii="Times New Roman" w:hAnsi="Times New Roman" w:cs="Times New Roman"/>
          <w:sz w:val="24"/>
          <w:szCs w:val="24"/>
          <w:lang/>
        </w:rPr>
      </w:pPr>
    </w:p>
    <w:p w:rsidR="001F42B9" w:rsidRPr="00EB40BF" w:rsidRDefault="00C56402" w:rsidP="00EB40BF">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16</w:t>
      </w:r>
      <w:r w:rsidR="00C71145">
        <w:rPr>
          <w:rFonts w:ascii="Times New Roman" w:hAnsi="Times New Roman" w:cs="Times New Roman"/>
          <w:sz w:val="24"/>
          <w:szCs w:val="24"/>
          <w:lang/>
        </w:rPr>
        <w:t xml:space="preserve">. Rezultati analize ukrštanja odgovora o </w:t>
      </w:r>
      <w:r w:rsidR="001F42B9">
        <w:rPr>
          <w:rFonts w:ascii="Times New Roman" w:hAnsi="Times New Roman" w:cs="Times New Roman"/>
          <w:sz w:val="24"/>
          <w:szCs w:val="24"/>
          <w:lang/>
        </w:rPr>
        <w:t>godinama života</w:t>
      </w:r>
      <w:r w:rsidR="00C71145">
        <w:rPr>
          <w:rFonts w:ascii="Times New Roman" w:hAnsi="Times New Roman" w:cs="Times New Roman"/>
          <w:sz w:val="24"/>
          <w:szCs w:val="24"/>
          <w:lang/>
        </w:rPr>
        <w:t xml:space="preserve"> i preduzetničkog statusa preduzetnica</w:t>
      </w:r>
    </w:p>
    <w:tbl>
      <w:tblPr>
        <w:tblW w:w="76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895"/>
        <w:gridCol w:w="1519"/>
        <w:gridCol w:w="1130"/>
        <w:gridCol w:w="992"/>
        <w:gridCol w:w="992"/>
        <w:gridCol w:w="851"/>
      </w:tblGrid>
      <w:tr w:rsidR="008053AA" w:rsidRPr="008053AA" w:rsidTr="00DD7064">
        <w:trPr>
          <w:cantSplit/>
        </w:trPr>
        <w:tc>
          <w:tcPr>
            <w:tcW w:w="3690" w:type="dxa"/>
            <w:gridSpan w:val="3"/>
            <w:vMerge w:val="restart"/>
            <w:tcBorders>
              <w:top w:val="single" w:sz="16" w:space="0" w:color="000000"/>
              <w:left w:val="single" w:sz="16" w:space="0" w:color="000000"/>
              <w:bottom w:val="nil"/>
              <w:right w:val="nil"/>
            </w:tcBorders>
            <w:shd w:val="clear" w:color="auto" w:fill="FFFFFF"/>
          </w:tcPr>
          <w:p w:rsidR="008053AA" w:rsidRPr="00D33F08" w:rsidRDefault="008053AA" w:rsidP="00D33F08">
            <w:pPr>
              <w:spacing w:line="276" w:lineRule="auto"/>
              <w:rPr>
                <w:rFonts w:ascii="Times New Roman" w:hAnsi="Times New Roman" w:cs="Times New Roman"/>
                <w:sz w:val="24"/>
                <w:szCs w:val="24"/>
                <w:lang/>
              </w:rPr>
            </w:pPr>
          </w:p>
        </w:tc>
        <w:tc>
          <w:tcPr>
            <w:tcW w:w="3114" w:type="dxa"/>
            <w:gridSpan w:val="3"/>
            <w:tcBorders>
              <w:top w:val="single" w:sz="16" w:space="0" w:color="000000"/>
              <w:lef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Preduzetnički status.</w:t>
            </w:r>
          </w:p>
        </w:tc>
        <w:tc>
          <w:tcPr>
            <w:tcW w:w="851" w:type="dxa"/>
            <w:vMerge w:val="restart"/>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Total</w:t>
            </w:r>
          </w:p>
        </w:tc>
      </w:tr>
      <w:tr w:rsidR="008053AA" w:rsidRPr="008053AA" w:rsidTr="00DD7064">
        <w:trPr>
          <w:cantSplit/>
        </w:trPr>
        <w:tc>
          <w:tcPr>
            <w:tcW w:w="3690" w:type="dxa"/>
            <w:gridSpan w:val="3"/>
            <w:vMerge/>
            <w:tcBorders>
              <w:top w:val="single" w:sz="16" w:space="0" w:color="000000"/>
              <w:left w:val="single" w:sz="16" w:space="0" w:color="000000"/>
              <w:bottom w:val="nil"/>
              <w:right w:val="nil"/>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130" w:type="dxa"/>
            <w:tcBorders>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potencijalne</w:t>
            </w:r>
          </w:p>
        </w:tc>
        <w:tc>
          <w:tcPr>
            <w:tcW w:w="992"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aktivne</w:t>
            </w:r>
          </w:p>
        </w:tc>
        <w:tc>
          <w:tcPr>
            <w:tcW w:w="992"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neaktivne</w:t>
            </w:r>
          </w:p>
        </w:tc>
        <w:tc>
          <w:tcPr>
            <w:tcW w:w="851" w:type="dxa"/>
            <w:vMerge/>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r>
      <w:tr w:rsidR="008053AA" w:rsidRPr="008053AA" w:rsidTr="00DD7064">
        <w:trPr>
          <w:cantSplit/>
        </w:trPr>
        <w:tc>
          <w:tcPr>
            <w:tcW w:w="1276"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Godine starosti</w:t>
            </w:r>
          </w:p>
        </w:tc>
        <w:tc>
          <w:tcPr>
            <w:tcW w:w="895" w:type="dxa"/>
            <w:vMerge w:val="restart"/>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18-29</w:t>
            </w:r>
          </w:p>
        </w:tc>
        <w:tc>
          <w:tcPr>
            <w:tcW w:w="1519" w:type="dxa"/>
            <w:tcBorders>
              <w:top w:val="single" w:sz="16" w:space="0" w:color="000000"/>
              <w:left w:val="nil"/>
              <w:bottom w:val="nil"/>
              <w:right w:val="single" w:sz="16" w:space="0" w:color="000000"/>
            </w:tcBorders>
            <w:shd w:val="clear" w:color="auto" w:fill="FFFFFF"/>
            <w:vAlign w:val="center"/>
          </w:tcPr>
          <w:p w:rsidR="008053AA" w:rsidRPr="008053AA" w:rsidRDefault="008053AA" w:rsidP="00DD7064">
            <w:pPr>
              <w:autoSpaceDE w:val="0"/>
              <w:autoSpaceDN w:val="0"/>
              <w:adjustRightInd w:val="0"/>
              <w:spacing w:after="0" w:line="276" w:lineRule="auto"/>
              <w:ind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w:t>
            </w:r>
          </w:p>
        </w:tc>
        <w:tc>
          <w:tcPr>
            <w:tcW w:w="992"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992"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851"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15.4%</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21.5%</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30-39</w:t>
            </w: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26</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14.8</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7.6</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3.6</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26.0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21.5%</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40.0%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40-49</w:t>
            </w: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16</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4.7</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2.2</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16.0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12.3%</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9.2%</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24.6%</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50-59</w:t>
            </w: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6.2%</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10.8%</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60+</w:t>
            </w: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r>
      <w:tr w:rsidR="008053AA" w:rsidRPr="008053AA" w:rsidTr="00DD7064">
        <w:trPr>
          <w:cantSplit/>
        </w:trPr>
        <w:tc>
          <w:tcPr>
            <w:tcW w:w="2171" w:type="dxa"/>
            <w:gridSpan w:val="2"/>
            <w:vMerge w:val="restart"/>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lastRenderedPageBreak/>
              <w:t>Total</w:t>
            </w: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r>
      <w:tr w:rsidR="008053AA" w:rsidRPr="008053AA" w:rsidTr="00DD7064">
        <w:trPr>
          <w:cantSplit/>
        </w:trPr>
        <w:tc>
          <w:tcPr>
            <w:tcW w:w="2171"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65.0</w:t>
            </w:r>
          </w:p>
        </w:tc>
      </w:tr>
      <w:tr w:rsidR="008053AA" w:rsidRPr="008053AA" w:rsidTr="00DD7064">
        <w:trPr>
          <w:cantSplit/>
        </w:trPr>
        <w:tc>
          <w:tcPr>
            <w:tcW w:w="2171"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single" w:sz="16" w:space="0" w:color="000000"/>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56.9%</w:t>
            </w:r>
          </w:p>
        </w:tc>
        <w:tc>
          <w:tcPr>
            <w:tcW w:w="992"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29.2%</w:t>
            </w:r>
          </w:p>
        </w:tc>
        <w:tc>
          <w:tcPr>
            <w:tcW w:w="992"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851"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100.0%</w:t>
            </w:r>
          </w:p>
        </w:tc>
      </w:tr>
    </w:tbl>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56402" w:rsidRPr="00EB40BF" w:rsidRDefault="001F42B9" w:rsidP="00D33F08">
      <w:pPr>
        <w:autoSpaceDE w:val="0"/>
        <w:autoSpaceDN w:val="0"/>
        <w:adjustRightInd w:val="0"/>
        <w:spacing w:after="0" w:line="276" w:lineRule="auto"/>
        <w:rPr>
          <w:rFonts w:ascii="Times New Roman" w:hAnsi="Times New Roman" w:cs="Times New Roman"/>
          <w:sz w:val="24"/>
          <w:szCs w:val="24"/>
          <w:lang/>
        </w:rPr>
      </w:pPr>
      <w:r w:rsidRPr="00C71145">
        <w:rPr>
          <w:rFonts w:ascii="Times New Roman" w:hAnsi="Times New Roman" w:cs="Times New Roman"/>
          <w:sz w:val="24"/>
          <w:szCs w:val="24"/>
          <w:lang/>
        </w:rPr>
        <w:t xml:space="preserve">Table </w:t>
      </w:r>
      <w:r w:rsidR="00C56402">
        <w:rPr>
          <w:rFonts w:ascii="Times New Roman" w:hAnsi="Times New Roman" w:cs="Times New Roman"/>
          <w:sz w:val="24"/>
          <w:szCs w:val="24"/>
          <w:lang/>
        </w:rPr>
        <w:t>17</w:t>
      </w:r>
      <w:r w:rsidRPr="00C71145">
        <w:rPr>
          <w:rFonts w:ascii="Times New Roman" w:hAnsi="Times New Roman" w:cs="Times New Roman"/>
          <w:sz w:val="24"/>
          <w:szCs w:val="24"/>
          <w:lang/>
        </w:rPr>
        <w:t>. Mere simetričnosti</w:t>
      </w:r>
    </w:p>
    <w:tbl>
      <w:tblPr>
        <w:tblW w:w="737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01"/>
        <w:gridCol w:w="1134"/>
        <w:gridCol w:w="993"/>
        <w:gridCol w:w="1275"/>
        <w:gridCol w:w="993"/>
        <w:gridCol w:w="1275"/>
      </w:tblGrid>
      <w:tr w:rsidR="008053AA" w:rsidRPr="008053AA" w:rsidTr="00CF4CDC">
        <w:trPr>
          <w:cantSplit/>
        </w:trPr>
        <w:tc>
          <w:tcPr>
            <w:tcW w:w="2835" w:type="dxa"/>
            <w:gridSpan w:val="2"/>
            <w:tcBorders>
              <w:top w:val="single" w:sz="16" w:space="0" w:color="000000"/>
              <w:left w:val="single" w:sz="16" w:space="0" w:color="000000"/>
              <w:bottom w:val="single" w:sz="16" w:space="0" w:color="000000"/>
              <w:right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3" w:type="dxa"/>
            <w:tcBorders>
              <w:top w:val="single" w:sz="16" w:space="0" w:color="000000"/>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Value</w:t>
            </w:r>
          </w:p>
        </w:tc>
        <w:tc>
          <w:tcPr>
            <w:tcW w:w="1275"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Asymp. Std. Error</w:t>
            </w:r>
            <w:r w:rsidRPr="008053AA">
              <w:rPr>
                <w:rFonts w:ascii="Arial" w:hAnsi="Arial" w:cs="Arial"/>
                <w:color w:val="000000"/>
                <w:sz w:val="18"/>
                <w:szCs w:val="18"/>
                <w:vertAlign w:val="superscript"/>
              </w:rPr>
              <w:t>a</w:t>
            </w:r>
          </w:p>
        </w:tc>
        <w:tc>
          <w:tcPr>
            <w:tcW w:w="993"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T</w:t>
            </w:r>
            <w:r w:rsidRPr="008053AA">
              <w:rPr>
                <w:rFonts w:ascii="Arial" w:hAnsi="Arial" w:cs="Arial"/>
                <w:color w:val="000000"/>
                <w:sz w:val="18"/>
                <w:szCs w:val="18"/>
                <w:vertAlign w:val="superscript"/>
              </w:rPr>
              <w:t>b</w:t>
            </w:r>
          </w:p>
        </w:tc>
        <w:tc>
          <w:tcPr>
            <w:tcW w:w="1275" w:type="dxa"/>
            <w:tcBorders>
              <w:top w:val="single" w:sz="16" w:space="0" w:color="000000"/>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Sig.</w:t>
            </w:r>
          </w:p>
        </w:tc>
      </w:tr>
      <w:tr w:rsidR="008053AA" w:rsidRPr="008053AA" w:rsidTr="00CF4CDC">
        <w:trPr>
          <w:cantSplit/>
        </w:trPr>
        <w:tc>
          <w:tcPr>
            <w:tcW w:w="1701"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Nominal by Nominal</w:t>
            </w:r>
          </w:p>
        </w:tc>
        <w:tc>
          <w:tcPr>
            <w:tcW w:w="1134"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Phi</w:t>
            </w:r>
          </w:p>
        </w:tc>
        <w:tc>
          <w:tcPr>
            <w:tcW w:w="993"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.278</w:t>
            </w:r>
          </w:p>
        </w:tc>
        <w:tc>
          <w:tcPr>
            <w:tcW w:w="1275"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3"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275"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.756</w:t>
            </w:r>
          </w:p>
        </w:tc>
      </w:tr>
      <w:tr w:rsidR="008053AA" w:rsidRPr="008053AA" w:rsidTr="00CF4CDC">
        <w:trPr>
          <w:cantSplit/>
        </w:trPr>
        <w:tc>
          <w:tcPr>
            <w:tcW w:w="1701"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Cramer's V</w:t>
            </w:r>
          </w:p>
        </w:tc>
        <w:tc>
          <w:tcPr>
            <w:tcW w:w="993"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.196</w:t>
            </w:r>
          </w:p>
        </w:tc>
        <w:tc>
          <w:tcPr>
            <w:tcW w:w="127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3"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275"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.756</w:t>
            </w:r>
          </w:p>
        </w:tc>
      </w:tr>
      <w:tr w:rsidR="008053AA" w:rsidRPr="008053AA" w:rsidTr="00CF4CDC">
        <w:trPr>
          <w:cantSplit/>
        </w:trPr>
        <w:tc>
          <w:tcPr>
            <w:tcW w:w="1701" w:type="dxa"/>
            <w:tcBorders>
              <w:top w:val="nil"/>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Ordinal by Ordinal</w:t>
            </w:r>
          </w:p>
        </w:tc>
        <w:tc>
          <w:tcPr>
            <w:tcW w:w="1134"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Kendall's tau-b</w:t>
            </w:r>
          </w:p>
        </w:tc>
        <w:tc>
          <w:tcPr>
            <w:tcW w:w="993"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.103</w:t>
            </w:r>
          </w:p>
        </w:tc>
        <w:tc>
          <w:tcPr>
            <w:tcW w:w="127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.114</w:t>
            </w:r>
          </w:p>
        </w:tc>
        <w:tc>
          <w:tcPr>
            <w:tcW w:w="993"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.896</w:t>
            </w:r>
          </w:p>
        </w:tc>
        <w:tc>
          <w:tcPr>
            <w:tcW w:w="1275"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.370</w:t>
            </w:r>
          </w:p>
        </w:tc>
      </w:tr>
      <w:tr w:rsidR="008053AA" w:rsidRPr="008053AA" w:rsidTr="00CF4CDC">
        <w:trPr>
          <w:cantSplit/>
        </w:trPr>
        <w:tc>
          <w:tcPr>
            <w:tcW w:w="2835" w:type="dxa"/>
            <w:gridSpan w:val="2"/>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 of Valid Cases</w:t>
            </w:r>
          </w:p>
        </w:tc>
        <w:tc>
          <w:tcPr>
            <w:tcW w:w="993"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c>
          <w:tcPr>
            <w:tcW w:w="1275"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3"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275"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r>
      <w:tr w:rsidR="008053AA" w:rsidRPr="008053AA" w:rsidTr="00CF4CDC">
        <w:trPr>
          <w:cantSplit/>
        </w:trPr>
        <w:tc>
          <w:tcPr>
            <w:tcW w:w="7371"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a. Not assuming the null hypothesis.</w:t>
            </w:r>
          </w:p>
        </w:tc>
      </w:tr>
      <w:tr w:rsidR="008053AA" w:rsidRPr="008053AA" w:rsidTr="00CF4CDC">
        <w:trPr>
          <w:cantSplit/>
        </w:trPr>
        <w:tc>
          <w:tcPr>
            <w:tcW w:w="7371"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b. Using the asymptotic standard error assuming the null hypothesis.</w:t>
            </w:r>
          </w:p>
        </w:tc>
      </w:tr>
    </w:tbl>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p w:rsidR="001F42B9" w:rsidRDefault="001F42B9" w:rsidP="00D33F08">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godina života</w:t>
      </w:r>
      <w:r w:rsidRPr="008053AA">
        <w:rPr>
          <w:rFonts w:ascii="Times New Roman" w:hAnsi="Times New Roman" w:cs="Times New Roman"/>
          <w:sz w:val="24"/>
          <w:szCs w:val="24"/>
          <w:lang/>
        </w:rPr>
        <w:t xml:space="preserve"> i preduzetničkog statusa, korišćena je Kendell’s tau – b analiza. Ova analiza nam indukuje da ne postoji značajna statistička povezanost </w:t>
      </w:r>
      <w:r w:rsidR="00E12B86">
        <w:rPr>
          <w:rFonts w:ascii="Times New Roman" w:hAnsi="Times New Roman" w:cs="Times New Roman"/>
          <w:sz w:val="24"/>
          <w:szCs w:val="24"/>
          <w:lang/>
        </w:rPr>
        <w:t>godina života</w:t>
      </w:r>
      <w:r>
        <w:rPr>
          <w:rFonts w:ascii="Times New Roman" w:hAnsi="Times New Roman" w:cs="Times New Roman"/>
          <w:sz w:val="24"/>
          <w:szCs w:val="24"/>
          <w:lang/>
        </w:rPr>
        <w:t>i</w:t>
      </w:r>
      <w:r w:rsidRPr="008053AA">
        <w:rPr>
          <w:rFonts w:ascii="Times New Roman" w:hAnsi="Times New Roman" w:cs="Times New Roman"/>
          <w:sz w:val="24"/>
          <w:szCs w:val="24"/>
          <w:lang/>
        </w:rPr>
        <w:t xml:space="preserve"> preduzetničkog statusa, tau(</w:t>
      </w:r>
      <w:r>
        <w:rPr>
          <w:rFonts w:ascii="Times New Roman" w:hAnsi="Times New Roman" w:cs="Times New Roman"/>
          <w:sz w:val="24"/>
          <w:szCs w:val="24"/>
          <w:lang/>
        </w:rPr>
        <w:t>65</w:t>
      </w:r>
      <w:r w:rsidRPr="008053AA">
        <w:rPr>
          <w:rFonts w:ascii="Times New Roman" w:hAnsi="Times New Roman" w:cs="Times New Roman"/>
          <w:sz w:val="24"/>
          <w:szCs w:val="24"/>
          <w:lang/>
        </w:rPr>
        <w:t>) = ,</w:t>
      </w:r>
      <w:r>
        <w:rPr>
          <w:rFonts w:ascii="Times New Roman" w:hAnsi="Times New Roman" w:cs="Times New Roman"/>
          <w:sz w:val="24"/>
          <w:szCs w:val="24"/>
          <w:lang/>
        </w:rPr>
        <w:t>103</w:t>
      </w:r>
      <w:r w:rsidRPr="008053AA">
        <w:rPr>
          <w:rFonts w:ascii="Times New Roman" w:hAnsi="Times New Roman" w:cs="Times New Roman"/>
          <w:sz w:val="24"/>
          <w:szCs w:val="24"/>
          <w:lang/>
        </w:rPr>
        <w:t>, p &lt; 0.</w:t>
      </w:r>
      <w:r>
        <w:rPr>
          <w:rFonts w:ascii="Times New Roman" w:hAnsi="Times New Roman" w:cs="Times New Roman"/>
          <w:sz w:val="24"/>
          <w:szCs w:val="24"/>
          <w:lang/>
        </w:rPr>
        <w:t>370</w:t>
      </w:r>
      <w:r w:rsidRPr="008053AA">
        <w:rPr>
          <w:rFonts w:ascii="Times New Roman" w:hAnsi="Times New Roman" w:cs="Times New Roman"/>
          <w:sz w:val="24"/>
          <w:szCs w:val="24"/>
          <w:lang/>
        </w:rPr>
        <w:t>.</w:t>
      </w:r>
    </w:p>
    <w:p w:rsidR="00EB40BF" w:rsidRDefault="00EB40BF" w:rsidP="00C56402">
      <w:pPr>
        <w:autoSpaceDE w:val="0"/>
        <w:autoSpaceDN w:val="0"/>
        <w:adjustRightInd w:val="0"/>
        <w:spacing w:after="0" w:line="276" w:lineRule="auto"/>
        <w:jc w:val="both"/>
        <w:rPr>
          <w:rFonts w:ascii="Times New Roman" w:hAnsi="Times New Roman" w:cs="Times New Roman"/>
          <w:sz w:val="24"/>
          <w:szCs w:val="24"/>
          <w:lang/>
        </w:rPr>
      </w:pPr>
    </w:p>
    <w:p w:rsidR="00C56402" w:rsidRDefault="00C56402" w:rsidP="00C56402">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18</w:t>
      </w:r>
      <w:r w:rsidR="00542CF0">
        <w:rPr>
          <w:rFonts w:ascii="Times New Roman" w:hAnsi="Times New Roman" w:cs="Times New Roman"/>
          <w:sz w:val="24"/>
          <w:szCs w:val="24"/>
          <w:lang/>
        </w:rPr>
        <w:t>. Rezultati analize ukrštanja odgovora o stepenu obrazovanja i preduzetničkog statusa preduzetnica</w:t>
      </w:r>
    </w:p>
    <w:tbl>
      <w:tblPr>
        <w:tblW w:w="80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1418"/>
        <w:gridCol w:w="1701"/>
        <w:gridCol w:w="1134"/>
        <w:gridCol w:w="850"/>
        <w:gridCol w:w="1134"/>
        <w:gridCol w:w="709"/>
      </w:tblGrid>
      <w:tr w:rsidR="008053AA" w:rsidRPr="008053AA" w:rsidTr="00CF4CDC">
        <w:trPr>
          <w:cantSplit/>
        </w:trPr>
        <w:tc>
          <w:tcPr>
            <w:tcW w:w="4253" w:type="dxa"/>
            <w:gridSpan w:val="3"/>
            <w:vMerge w:val="restart"/>
            <w:tcBorders>
              <w:top w:val="single" w:sz="16" w:space="0" w:color="000000"/>
              <w:left w:val="single" w:sz="16" w:space="0" w:color="000000"/>
              <w:bottom w:val="nil"/>
              <w:right w:val="nil"/>
            </w:tcBorders>
            <w:shd w:val="clear" w:color="auto" w:fill="FFFFFF"/>
          </w:tcPr>
          <w:p w:rsidR="008053AA" w:rsidRPr="00D33F08" w:rsidRDefault="008053AA" w:rsidP="00D33F08">
            <w:pPr>
              <w:spacing w:line="276" w:lineRule="auto"/>
              <w:rPr>
                <w:rFonts w:ascii="Times New Roman" w:hAnsi="Times New Roman" w:cs="Times New Roman"/>
                <w:sz w:val="24"/>
                <w:szCs w:val="24"/>
                <w:lang/>
              </w:rPr>
            </w:pPr>
          </w:p>
        </w:tc>
        <w:tc>
          <w:tcPr>
            <w:tcW w:w="3118" w:type="dxa"/>
            <w:gridSpan w:val="3"/>
            <w:tcBorders>
              <w:top w:val="single" w:sz="16" w:space="0" w:color="000000"/>
              <w:lef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Preduzetnički status.</w:t>
            </w:r>
          </w:p>
        </w:tc>
        <w:tc>
          <w:tcPr>
            <w:tcW w:w="709" w:type="dxa"/>
            <w:vMerge w:val="restart"/>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Total</w:t>
            </w:r>
          </w:p>
        </w:tc>
      </w:tr>
      <w:tr w:rsidR="008053AA" w:rsidRPr="008053AA" w:rsidTr="00CF4CDC">
        <w:trPr>
          <w:cantSplit/>
        </w:trPr>
        <w:tc>
          <w:tcPr>
            <w:tcW w:w="4253" w:type="dxa"/>
            <w:gridSpan w:val="3"/>
            <w:vMerge/>
            <w:tcBorders>
              <w:top w:val="single" w:sz="16" w:space="0" w:color="000000"/>
              <w:left w:val="single" w:sz="16" w:space="0" w:color="000000"/>
              <w:bottom w:val="nil"/>
              <w:right w:val="nil"/>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134" w:type="dxa"/>
            <w:tcBorders>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potencijalne</w:t>
            </w:r>
          </w:p>
        </w:tc>
        <w:tc>
          <w:tcPr>
            <w:tcW w:w="850"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aktivne</w:t>
            </w:r>
          </w:p>
        </w:tc>
        <w:tc>
          <w:tcPr>
            <w:tcW w:w="1134"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neaktivne</w:t>
            </w:r>
          </w:p>
        </w:tc>
        <w:tc>
          <w:tcPr>
            <w:tcW w:w="709" w:type="dxa"/>
            <w:vMerge/>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r>
      <w:tr w:rsidR="008053AA" w:rsidRPr="008053AA" w:rsidTr="00CF4CDC">
        <w:trPr>
          <w:cantSplit/>
        </w:trPr>
        <w:tc>
          <w:tcPr>
            <w:tcW w:w="1134"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Stepen obrazovanja</w:t>
            </w:r>
          </w:p>
        </w:tc>
        <w:tc>
          <w:tcPr>
            <w:tcW w:w="1418" w:type="dxa"/>
            <w:vMerge w:val="restart"/>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Osnovna škola</w:t>
            </w:r>
          </w:p>
        </w:tc>
        <w:tc>
          <w:tcPr>
            <w:tcW w:w="1701"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4"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850"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w:t>
            </w:r>
          </w:p>
        </w:tc>
        <w:tc>
          <w:tcPr>
            <w:tcW w:w="1134"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w:t>
            </w:r>
          </w:p>
        </w:tc>
        <w:tc>
          <w:tcPr>
            <w:tcW w:w="709"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1.7</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3.0</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0.0%</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0.0%</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Srednja škola</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22</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35</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19.9</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10.2</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4.8</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35.0</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33.8%</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12.3%</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7.7%</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53.8%</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Fakultet i viša škola</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18</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10.2</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5.3</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2.5</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18.0</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9.2%</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27.7%</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Master, MR ili DR</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5.1</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2.6</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1.2</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9.2%</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r>
      <w:tr w:rsidR="008053AA" w:rsidRPr="008053AA" w:rsidTr="00CF4CDC">
        <w:trPr>
          <w:cantSplit/>
        </w:trPr>
        <w:tc>
          <w:tcPr>
            <w:tcW w:w="2552" w:type="dxa"/>
            <w:gridSpan w:val="2"/>
            <w:vMerge w:val="restart"/>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lastRenderedPageBreak/>
              <w:t>Total</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r>
      <w:tr w:rsidR="008053AA" w:rsidRPr="008053AA" w:rsidTr="00CF4CDC">
        <w:trPr>
          <w:cantSplit/>
        </w:trPr>
        <w:tc>
          <w:tcPr>
            <w:tcW w:w="2552"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37.0</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19.0</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65.0</w:t>
            </w:r>
          </w:p>
        </w:tc>
      </w:tr>
      <w:tr w:rsidR="008053AA" w:rsidRPr="008053AA" w:rsidTr="00CF4CDC">
        <w:trPr>
          <w:cantSplit/>
        </w:trPr>
        <w:tc>
          <w:tcPr>
            <w:tcW w:w="2552"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single" w:sz="16" w:space="0" w:color="000000"/>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4"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56.9%</w:t>
            </w:r>
          </w:p>
        </w:tc>
        <w:tc>
          <w:tcPr>
            <w:tcW w:w="850"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29.2%</w:t>
            </w:r>
          </w:p>
        </w:tc>
        <w:tc>
          <w:tcPr>
            <w:tcW w:w="1134"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709"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100.0%</w:t>
            </w:r>
          </w:p>
        </w:tc>
      </w:tr>
    </w:tbl>
    <w:p w:rsidR="008053AA" w:rsidRDefault="008053AA" w:rsidP="00D33F08">
      <w:pPr>
        <w:autoSpaceDE w:val="0"/>
        <w:autoSpaceDN w:val="0"/>
        <w:adjustRightInd w:val="0"/>
        <w:spacing w:after="0" w:line="276" w:lineRule="auto"/>
        <w:rPr>
          <w:rFonts w:ascii="Times New Roman" w:hAnsi="Times New Roman" w:cs="Times New Roman"/>
          <w:sz w:val="24"/>
          <w:szCs w:val="24"/>
        </w:rPr>
      </w:pPr>
    </w:p>
    <w:p w:rsidR="00C00974" w:rsidRDefault="00C00974" w:rsidP="00D33F08">
      <w:pPr>
        <w:autoSpaceDE w:val="0"/>
        <w:autoSpaceDN w:val="0"/>
        <w:adjustRightInd w:val="0"/>
        <w:spacing w:after="0" w:line="276" w:lineRule="auto"/>
        <w:rPr>
          <w:rFonts w:ascii="Times New Roman" w:hAnsi="Times New Roman" w:cs="Times New Roman"/>
          <w:sz w:val="24"/>
          <w:szCs w:val="24"/>
        </w:rPr>
      </w:pPr>
    </w:p>
    <w:p w:rsidR="00C00974" w:rsidRDefault="00C00974" w:rsidP="00D33F08">
      <w:pPr>
        <w:autoSpaceDE w:val="0"/>
        <w:autoSpaceDN w:val="0"/>
        <w:adjustRightInd w:val="0"/>
        <w:spacing w:after="0" w:line="276" w:lineRule="auto"/>
        <w:rPr>
          <w:rFonts w:ascii="Times New Roman" w:hAnsi="Times New Roman" w:cs="Times New Roman"/>
          <w:sz w:val="24"/>
          <w:szCs w:val="24"/>
        </w:rPr>
      </w:pPr>
    </w:p>
    <w:p w:rsidR="00C00974" w:rsidRPr="008053AA" w:rsidRDefault="00C00974" w:rsidP="00D33F08">
      <w:pPr>
        <w:autoSpaceDE w:val="0"/>
        <w:autoSpaceDN w:val="0"/>
        <w:adjustRightInd w:val="0"/>
        <w:spacing w:after="0" w:line="276" w:lineRule="auto"/>
        <w:rPr>
          <w:rFonts w:ascii="Times New Roman" w:hAnsi="Times New Roman" w:cs="Times New Roman"/>
          <w:sz w:val="24"/>
          <w:szCs w:val="24"/>
        </w:rPr>
      </w:pPr>
    </w:p>
    <w:p w:rsidR="00C56402" w:rsidRPr="00EB40BF" w:rsidRDefault="00542CF0" w:rsidP="00D33F08">
      <w:pPr>
        <w:autoSpaceDE w:val="0"/>
        <w:autoSpaceDN w:val="0"/>
        <w:adjustRightInd w:val="0"/>
        <w:spacing w:after="0" w:line="276" w:lineRule="auto"/>
        <w:rPr>
          <w:rFonts w:ascii="Times New Roman" w:hAnsi="Times New Roman" w:cs="Times New Roman"/>
          <w:sz w:val="24"/>
          <w:szCs w:val="24"/>
          <w:lang/>
        </w:rPr>
      </w:pPr>
      <w:r w:rsidRPr="00C71145">
        <w:rPr>
          <w:rFonts w:ascii="Times New Roman" w:hAnsi="Times New Roman" w:cs="Times New Roman"/>
          <w:sz w:val="24"/>
          <w:szCs w:val="24"/>
          <w:lang/>
        </w:rPr>
        <w:t xml:space="preserve">Table </w:t>
      </w:r>
      <w:r w:rsidR="00C56402">
        <w:rPr>
          <w:rFonts w:ascii="Times New Roman" w:hAnsi="Times New Roman" w:cs="Times New Roman"/>
          <w:sz w:val="24"/>
          <w:szCs w:val="24"/>
          <w:lang/>
        </w:rPr>
        <w:t>19</w:t>
      </w:r>
      <w:r w:rsidRPr="00C71145">
        <w:rPr>
          <w:rFonts w:ascii="Times New Roman" w:hAnsi="Times New Roman" w:cs="Times New Roman"/>
          <w:sz w:val="24"/>
          <w:szCs w:val="24"/>
          <w:lang/>
        </w:rPr>
        <w:t>. Mere simetričnosti</w:t>
      </w:r>
    </w:p>
    <w:tbl>
      <w:tblPr>
        <w:tblW w:w="737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01"/>
        <w:gridCol w:w="1276"/>
        <w:gridCol w:w="992"/>
        <w:gridCol w:w="1276"/>
        <w:gridCol w:w="992"/>
        <w:gridCol w:w="1134"/>
      </w:tblGrid>
      <w:tr w:rsidR="008053AA" w:rsidRPr="008053AA" w:rsidTr="00CF4CDC">
        <w:trPr>
          <w:cantSplit/>
        </w:trPr>
        <w:tc>
          <w:tcPr>
            <w:tcW w:w="2977" w:type="dxa"/>
            <w:gridSpan w:val="2"/>
            <w:tcBorders>
              <w:top w:val="single" w:sz="16" w:space="0" w:color="000000"/>
              <w:left w:val="single" w:sz="16" w:space="0" w:color="000000"/>
              <w:bottom w:val="single" w:sz="16" w:space="0" w:color="000000"/>
              <w:right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Value</w:t>
            </w:r>
          </w:p>
        </w:tc>
        <w:tc>
          <w:tcPr>
            <w:tcW w:w="1276"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Asymp. Std. Error</w:t>
            </w:r>
            <w:r w:rsidRPr="008053AA">
              <w:rPr>
                <w:rFonts w:ascii="Arial" w:hAnsi="Arial" w:cs="Arial"/>
                <w:color w:val="000000"/>
                <w:sz w:val="18"/>
                <w:szCs w:val="18"/>
                <w:vertAlign w:val="superscript"/>
              </w:rPr>
              <w:t>a</w:t>
            </w:r>
          </w:p>
        </w:tc>
        <w:tc>
          <w:tcPr>
            <w:tcW w:w="992"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T</w:t>
            </w:r>
            <w:r w:rsidRPr="008053AA">
              <w:rPr>
                <w:rFonts w:ascii="Arial" w:hAnsi="Arial" w:cs="Arial"/>
                <w:color w:val="000000"/>
                <w:sz w:val="18"/>
                <w:szCs w:val="18"/>
                <w:vertAlign w:val="superscript"/>
              </w:rPr>
              <w:t>b</w:t>
            </w:r>
          </w:p>
        </w:tc>
        <w:tc>
          <w:tcPr>
            <w:tcW w:w="1134" w:type="dxa"/>
            <w:tcBorders>
              <w:top w:val="single" w:sz="16" w:space="0" w:color="000000"/>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Sig.</w:t>
            </w:r>
          </w:p>
        </w:tc>
      </w:tr>
      <w:tr w:rsidR="008053AA" w:rsidRPr="008053AA" w:rsidTr="00CF4CDC">
        <w:trPr>
          <w:cantSplit/>
        </w:trPr>
        <w:tc>
          <w:tcPr>
            <w:tcW w:w="1701"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Nominal by Nominal</w:t>
            </w:r>
          </w:p>
        </w:tc>
        <w:tc>
          <w:tcPr>
            <w:tcW w:w="1276"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Phi</w:t>
            </w:r>
          </w:p>
        </w:tc>
        <w:tc>
          <w:tcPr>
            <w:tcW w:w="992"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.347</w:t>
            </w:r>
          </w:p>
        </w:tc>
        <w:tc>
          <w:tcPr>
            <w:tcW w:w="1276"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.249</w:t>
            </w:r>
          </w:p>
        </w:tc>
      </w:tr>
      <w:tr w:rsidR="008053AA" w:rsidRPr="008053AA" w:rsidTr="00CF4CDC">
        <w:trPr>
          <w:cantSplit/>
        </w:trPr>
        <w:tc>
          <w:tcPr>
            <w:tcW w:w="1701"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Cramer's V</w:t>
            </w:r>
          </w:p>
        </w:tc>
        <w:tc>
          <w:tcPr>
            <w:tcW w:w="992"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.246</w:t>
            </w:r>
          </w:p>
        </w:tc>
        <w:tc>
          <w:tcPr>
            <w:tcW w:w="1276"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.249</w:t>
            </w:r>
          </w:p>
        </w:tc>
      </w:tr>
      <w:tr w:rsidR="008053AA" w:rsidRPr="008053AA" w:rsidTr="00CF4CDC">
        <w:trPr>
          <w:cantSplit/>
        </w:trPr>
        <w:tc>
          <w:tcPr>
            <w:tcW w:w="1701" w:type="dxa"/>
            <w:tcBorders>
              <w:top w:val="nil"/>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Ordinal by Ordinal</w:t>
            </w:r>
          </w:p>
        </w:tc>
        <w:tc>
          <w:tcPr>
            <w:tcW w:w="1276"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Kendall's tau-b</w:t>
            </w:r>
          </w:p>
        </w:tc>
        <w:tc>
          <w:tcPr>
            <w:tcW w:w="992"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.147</w:t>
            </w:r>
          </w:p>
        </w:tc>
        <w:tc>
          <w:tcPr>
            <w:tcW w:w="1276"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1.334</w:t>
            </w:r>
          </w:p>
        </w:tc>
        <w:tc>
          <w:tcPr>
            <w:tcW w:w="113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.182</w:t>
            </w:r>
          </w:p>
        </w:tc>
      </w:tr>
      <w:tr w:rsidR="008053AA" w:rsidRPr="008053AA" w:rsidTr="00CF4CDC">
        <w:trPr>
          <w:cantSplit/>
        </w:trPr>
        <w:tc>
          <w:tcPr>
            <w:tcW w:w="2977" w:type="dxa"/>
            <w:gridSpan w:val="2"/>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 of Valid Cases</w:t>
            </w:r>
          </w:p>
        </w:tc>
        <w:tc>
          <w:tcPr>
            <w:tcW w:w="992"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c>
          <w:tcPr>
            <w:tcW w:w="1276"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r>
      <w:tr w:rsidR="008053AA" w:rsidRPr="008053AA" w:rsidTr="00CF4CDC">
        <w:trPr>
          <w:cantSplit/>
        </w:trPr>
        <w:tc>
          <w:tcPr>
            <w:tcW w:w="7371"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a. Not assuming the null hypothesis.</w:t>
            </w:r>
          </w:p>
        </w:tc>
      </w:tr>
      <w:tr w:rsidR="008053AA" w:rsidRPr="008053AA" w:rsidTr="00CF4CDC">
        <w:trPr>
          <w:cantSplit/>
        </w:trPr>
        <w:tc>
          <w:tcPr>
            <w:tcW w:w="7371"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b. Using the asymptotic standard error assuming the null hypothesis.</w:t>
            </w:r>
          </w:p>
        </w:tc>
      </w:tr>
    </w:tbl>
    <w:p w:rsidR="00EB40BF" w:rsidRDefault="00EB40BF" w:rsidP="00D33F08">
      <w:pPr>
        <w:autoSpaceDE w:val="0"/>
        <w:autoSpaceDN w:val="0"/>
        <w:adjustRightInd w:val="0"/>
        <w:spacing w:after="0" w:line="276" w:lineRule="auto"/>
        <w:jc w:val="both"/>
        <w:rPr>
          <w:rFonts w:ascii="Times New Roman" w:hAnsi="Times New Roman" w:cs="Times New Roman"/>
          <w:sz w:val="24"/>
          <w:szCs w:val="24"/>
          <w:lang/>
        </w:rPr>
      </w:pPr>
    </w:p>
    <w:p w:rsidR="008053AA" w:rsidRPr="00542CF0" w:rsidRDefault="00542CF0" w:rsidP="00D33F08">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stepena obrazovanja</w:t>
      </w:r>
      <w:r w:rsidRPr="008053AA">
        <w:rPr>
          <w:rFonts w:ascii="Times New Roman" w:hAnsi="Times New Roman" w:cs="Times New Roman"/>
          <w:sz w:val="24"/>
          <w:szCs w:val="24"/>
          <w:lang/>
        </w:rPr>
        <w:t xml:space="preserve"> i preduzetničkog statusa, korišćena je Kendell’s tau – b analiza. Ova analiza nam indukuje da ne postoji značajna statistička povezanost </w:t>
      </w:r>
      <w:r>
        <w:rPr>
          <w:rFonts w:ascii="Times New Roman" w:hAnsi="Times New Roman" w:cs="Times New Roman"/>
          <w:sz w:val="24"/>
          <w:szCs w:val="24"/>
          <w:lang/>
        </w:rPr>
        <w:t>stepena obrazovanjai</w:t>
      </w:r>
      <w:r w:rsidRPr="008053AA">
        <w:rPr>
          <w:rFonts w:ascii="Times New Roman" w:hAnsi="Times New Roman" w:cs="Times New Roman"/>
          <w:sz w:val="24"/>
          <w:szCs w:val="24"/>
          <w:lang/>
        </w:rPr>
        <w:t xml:space="preserve"> preduzetničkog statusa, tau(</w:t>
      </w:r>
      <w:r>
        <w:rPr>
          <w:rFonts w:ascii="Times New Roman" w:hAnsi="Times New Roman" w:cs="Times New Roman"/>
          <w:sz w:val="24"/>
          <w:szCs w:val="24"/>
          <w:lang/>
        </w:rPr>
        <w:t>65</w:t>
      </w:r>
      <w:r w:rsidRPr="008053AA">
        <w:rPr>
          <w:rFonts w:ascii="Times New Roman" w:hAnsi="Times New Roman" w:cs="Times New Roman"/>
          <w:sz w:val="24"/>
          <w:szCs w:val="24"/>
          <w:lang/>
        </w:rPr>
        <w:t>) = ,</w:t>
      </w:r>
      <w:r>
        <w:rPr>
          <w:rFonts w:ascii="Times New Roman" w:hAnsi="Times New Roman" w:cs="Times New Roman"/>
          <w:sz w:val="24"/>
          <w:szCs w:val="24"/>
          <w:lang/>
        </w:rPr>
        <w:t>147</w:t>
      </w:r>
      <w:r w:rsidRPr="008053AA">
        <w:rPr>
          <w:rFonts w:ascii="Times New Roman" w:hAnsi="Times New Roman" w:cs="Times New Roman"/>
          <w:sz w:val="24"/>
          <w:szCs w:val="24"/>
          <w:lang/>
        </w:rPr>
        <w:t>, p &lt; 0.</w:t>
      </w:r>
      <w:r>
        <w:rPr>
          <w:rFonts w:ascii="Times New Roman" w:hAnsi="Times New Roman" w:cs="Times New Roman"/>
          <w:sz w:val="24"/>
          <w:szCs w:val="24"/>
          <w:lang/>
        </w:rPr>
        <w:t>182</w:t>
      </w:r>
      <w:r w:rsidRPr="008053AA">
        <w:rPr>
          <w:rFonts w:ascii="Times New Roman" w:hAnsi="Times New Roman" w:cs="Times New Roman"/>
          <w:sz w:val="24"/>
          <w:szCs w:val="24"/>
          <w:lang/>
        </w:rPr>
        <w:t>.</w:t>
      </w:r>
    </w:p>
    <w:p w:rsidR="00491BB6" w:rsidRDefault="00491BB6" w:rsidP="00D33F08">
      <w:pPr>
        <w:spacing w:after="0" w:line="276" w:lineRule="auto"/>
        <w:jc w:val="both"/>
        <w:rPr>
          <w:rFonts w:ascii="Times New Roman" w:hAnsi="Times New Roman" w:cs="Times New Roman"/>
          <w:sz w:val="24"/>
          <w:szCs w:val="24"/>
          <w:lang/>
        </w:rPr>
      </w:pPr>
    </w:p>
    <w:p w:rsidR="00C56402" w:rsidRPr="00491BB6" w:rsidRDefault="00491BB6" w:rsidP="00C56402">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2</w:t>
      </w:r>
      <w:r w:rsidR="00C56402">
        <w:rPr>
          <w:rFonts w:ascii="Times New Roman" w:hAnsi="Times New Roman" w:cs="Times New Roman"/>
          <w:sz w:val="24"/>
          <w:szCs w:val="24"/>
          <w:lang/>
        </w:rPr>
        <w:t>0</w:t>
      </w:r>
      <w:r>
        <w:rPr>
          <w:rFonts w:ascii="Times New Roman" w:hAnsi="Times New Roman" w:cs="Times New Roman"/>
          <w:sz w:val="24"/>
          <w:szCs w:val="24"/>
          <w:lang/>
        </w:rPr>
        <w:t>. Rezultati analize ukrštanja odgovora o oblasti preduzetničke delatnosti i preduzetničkog statusa preduzetnica</w:t>
      </w:r>
    </w:p>
    <w:tbl>
      <w:tblPr>
        <w:tblW w:w="781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8"/>
        <w:gridCol w:w="1417"/>
        <w:gridCol w:w="1612"/>
        <w:gridCol w:w="1318"/>
        <w:gridCol w:w="1023"/>
        <w:gridCol w:w="1023"/>
      </w:tblGrid>
      <w:tr w:rsidR="00491BB6" w:rsidRPr="00491BB6" w:rsidTr="00CF4CDC">
        <w:trPr>
          <w:cantSplit/>
        </w:trPr>
        <w:tc>
          <w:tcPr>
            <w:tcW w:w="4447" w:type="dxa"/>
            <w:gridSpan w:val="3"/>
            <w:vMerge w:val="restart"/>
            <w:tcBorders>
              <w:top w:val="single" w:sz="16" w:space="0" w:color="000000"/>
              <w:left w:val="single" w:sz="16" w:space="0" w:color="000000"/>
              <w:bottom w:val="nil"/>
              <w:right w:val="nil"/>
            </w:tcBorders>
            <w:shd w:val="clear" w:color="auto" w:fill="FFFFFF"/>
          </w:tcPr>
          <w:p w:rsidR="00491BB6" w:rsidRPr="00D33F08" w:rsidRDefault="00491BB6" w:rsidP="00D33F08">
            <w:pPr>
              <w:autoSpaceDE w:val="0"/>
              <w:autoSpaceDN w:val="0"/>
              <w:adjustRightInd w:val="0"/>
              <w:spacing w:after="0" w:line="276" w:lineRule="auto"/>
              <w:rPr>
                <w:rFonts w:ascii="Times New Roman" w:hAnsi="Times New Roman" w:cs="Times New Roman"/>
                <w:sz w:val="24"/>
                <w:szCs w:val="24"/>
                <w:lang/>
              </w:rPr>
            </w:pPr>
          </w:p>
        </w:tc>
        <w:tc>
          <w:tcPr>
            <w:tcW w:w="2341" w:type="dxa"/>
            <w:gridSpan w:val="2"/>
            <w:tcBorders>
              <w:top w:val="single" w:sz="16" w:space="0" w:color="000000"/>
              <w:lef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Preduzetnički status.</w:t>
            </w:r>
          </w:p>
        </w:tc>
        <w:tc>
          <w:tcPr>
            <w:tcW w:w="1023" w:type="dxa"/>
            <w:vMerge w:val="restart"/>
            <w:tcBorders>
              <w:top w:val="single" w:sz="16" w:space="0" w:color="000000"/>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Total</w:t>
            </w:r>
          </w:p>
        </w:tc>
      </w:tr>
      <w:tr w:rsidR="00491BB6" w:rsidRPr="00491BB6" w:rsidTr="00CF4CDC">
        <w:trPr>
          <w:cantSplit/>
        </w:trPr>
        <w:tc>
          <w:tcPr>
            <w:tcW w:w="4447" w:type="dxa"/>
            <w:gridSpan w:val="3"/>
            <w:vMerge/>
            <w:tcBorders>
              <w:top w:val="single" w:sz="16" w:space="0" w:color="000000"/>
              <w:left w:val="single" w:sz="16" w:space="0" w:color="000000"/>
              <w:bottom w:val="nil"/>
              <w:right w:val="nil"/>
            </w:tcBorders>
            <w:shd w:val="clear" w:color="auto" w:fill="FFFFFF"/>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318" w:type="dxa"/>
            <w:tcBorders>
              <w:left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potencijalne</w:t>
            </w:r>
          </w:p>
        </w:tc>
        <w:tc>
          <w:tcPr>
            <w:tcW w:w="1023" w:type="dxa"/>
            <w:tcBorders>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aktivne</w:t>
            </w:r>
          </w:p>
        </w:tc>
        <w:tc>
          <w:tcPr>
            <w:tcW w:w="1023" w:type="dxa"/>
            <w:vMerge/>
            <w:tcBorders>
              <w:top w:val="single" w:sz="16" w:space="0" w:color="000000"/>
              <w:right w:val="single" w:sz="16" w:space="0" w:color="000000"/>
            </w:tcBorders>
            <w:shd w:val="clear" w:color="auto" w:fill="FFFFFF"/>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r>
      <w:tr w:rsidR="00491BB6" w:rsidRPr="00491BB6" w:rsidTr="00CF4CDC">
        <w:trPr>
          <w:cantSplit/>
        </w:trPr>
        <w:tc>
          <w:tcPr>
            <w:tcW w:w="1418" w:type="dxa"/>
            <w:vMerge w:val="restart"/>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Oblast preduzetničke delatnosti: (popunjavaju aktivne i potencijalne preduzetnice)</w:t>
            </w:r>
          </w:p>
        </w:tc>
        <w:tc>
          <w:tcPr>
            <w:tcW w:w="1417" w:type="dxa"/>
            <w:vMerge w:val="restart"/>
            <w:tcBorders>
              <w:top w:val="single" w:sz="16" w:space="0" w:color="000000"/>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prehrambeni proizvodi</w:t>
            </w:r>
          </w:p>
        </w:tc>
        <w:tc>
          <w:tcPr>
            <w:tcW w:w="1612" w:type="dxa"/>
            <w:tcBorders>
              <w:top w:val="single" w:sz="16" w:space="0" w:color="000000"/>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single" w:sz="16" w:space="0" w:color="000000"/>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w:t>
            </w:r>
          </w:p>
        </w:tc>
        <w:tc>
          <w:tcPr>
            <w:tcW w:w="1023" w:type="dxa"/>
            <w:tcBorders>
              <w:top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4</w:t>
            </w:r>
          </w:p>
        </w:tc>
        <w:tc>
          <w:tcPr>
            <w:tcW w:w="1023" w:type="dxa"/>
            <w:tcBorders>
              <w:top w:val="single" w:sz="16" w:space="0" w:color="000000"/>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single" w:sz="16" w:space="0" w:color="000000"/>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6.6</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3.4</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single" w:sz="16" w:space="0" w:color="000000"/>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10.7%</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7.1%</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17.9%</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val="restart"/>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garderoba, obuća i ostali modni detalji</w:t>
            </w: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4.0</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2.0</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5.4%</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5.4%</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10.7%</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val="restart"/>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prozvodi za dekoraciju prostora</w:t>
            </w: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7</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4.6</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2.4</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7.0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10.7%</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1.8%</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12.5%</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val="restart"/>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usluge</w:t>
            </w: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9</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9</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18</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11.9</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6.1</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18.0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16.1%</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16.1%</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32.1%</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val="restart"/>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drugo</w:t>
            </w: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13</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2</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15</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9.9</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5.1</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15.0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23.2%</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3.6%</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26.8%</w:t>
            </w:r>
          </w:p>
        </w:tc>
      </w:tr>
      <w:tr w:rsidR="00491BB6" w:rsidRPr="00491BB6" w:rsidTr="00CF4CDC">
        <w:trPr>
          <w:cantSplit/>
        </w:trPr>
        <w:tc>
          <w:tcPr>
            <w:tcW w:w="2835" w:type="dxa"/>
            <w:gridSpan w:val="2"/>
            <w:vMerge w:val="restart"/>
            <w:tcBorders>
              <w:top w:val="nil"/>
              <w:left w:val="single" w:sz="16" w:space="0" w:color="000000"/>
              <w:bottom w:val="single" w:sz="16" w:space="0" w:color="000000"/>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Total</w:t>
            </w: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37</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19</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56</w:t>
            </w:r>
          </w:p>
        </w:tc>
      </w:tr>
      <w:tr w:rsidR="00491BB6" w:rsidRPr="00491BB6" w:rsidTr="00CF4CDC">
        <w:trPr>
          <w:cantSplit/>
        </w:trPr>
        <w:tc>
          <w:tcPr>
            <w:tcW w:w="2835" w:type="dxa"/>
            <w:gridSpan w:val="2"/>
            <w:vMerge/>
            <w:tcBorders>
              <w:top w:val="nil"/>
              <w:left w:val="single" w:sz="16" w:space="0" w:color="000000"/>
              <w:bottom w:val="single" w:sz="16" w:space="0" w:color="000000"/>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37.0</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19.0</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56.0</w:t>
            </w:r>
          </w:p>
        </w:tc>
      </w:tr>
      <w:tr w:rsidR="00491BB6" w:rsidRPr="00491BB6" w:rsidTr="00CF4CDC">
        <w:trPr>
          <w:cantSplit/>
        </w:trPr>
        <w:tc>
          <w:tcPr>
            <w:tcW w:w="2835" w:type="dxa"/>
            <w:gridSpan w:val="2"/>
            <w:vMerge/>
            <w:tcBorders>
              <w:top w:val="nil"/>
              <w:left w:val="single" w:sz="16" w:space="0" w:color="000000"/>
              <w:bottom w:val="single" w:sz="16" w:space="0" w:color="000000"/>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single" w:sz="16" w:space="0" w:color="000000"/>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66.1%</w:t>
            </w:r>
          </w:p>
        </w:tc>
        <w:tc>
          <w:tcPr>
            <w:tcW w:w="1023" w:type="dxa"/>
            <w:tcBorders>
              <w:top w:val="nil"/>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33.9%</w:t>
            </w:r>
          </w:p>
        </w:tc>
        <w:tc>
          <w:tcPr>
            <w:tcW w:w="1023" w:type="dxa"/>
            <w:tcBorders>
              <w:top w:val="nil"/>
              <w:bottom w:val="single" w:sz="16" w:space="0" w:color="000000"/>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100.0%</w:t>
            </w:r>
          </w:p>
        </w:tc>
      </w:tr>
    </w:tbl>
    <w:p w:rsidR="00CF4CDC" w:rsidRDefault="00CF4CDC" w:rsidP="00D33F08">
      <w:pPr>
        <w:autoSpaceDE w:val="0"/>
        <w:autoSpaceDN w:val="0"/>
        <w:adjustRightInd w:val="0"/>
        <w:spacing w:after="0" w:line="276" w:lineRule="auto"/>
        <w:rPr>
          <w:rFonts w:ascii="Times New Roman" w:hAnsi="Times New Roman" w:cs="Times New Roman"/>
          <w:sz w:val="24"/>
          <w:szCs w:val="24"/>
        </w:rPr>
      </w:pPr>
    </w:p>
    <w:p w:rsidR="00C00974" w:rsidRDefault="00C00974" w:rsidP="00D33F08">
      <w:pPr>
        <w:autoSpaceDE w:val="0"/>
        <w:autoSpaceDN w:val="0"/>
        <w:adjustRightInd w:val="0"/>
        <w:spacing w:after="0" w:line="276" w:lineRule="auto"/>
        <w:rPr>
          <w:rFonts w:ascii="Times New Roman" w:hAnsi="Times New Roman" w:cs="Times New Roman"/>
          <w:sz w:val="24"/>
          <w:szCs w:val="24"/>
        </w:rPr>
      </w:pPr>
    </w:p>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rPr>
        <w:t xml:space="preserve">Table </w:t>
      </w:r>
      <w:r>
        <w:rPr>
          <w:rFonts w:ascii="Times New Roman" w:hAnsi="Times New Roman" w:cs="Times New Roman"/>
          <w:sz w:val="24"/>
          <w:szCs w:val="24"/>
          <w:lang/>
        </w:rPr>
        <w:t>2</w:t>
      </w:r>
      <w:r w:rsidR="00C56402">
        <w:rPr>
          <w:rFonts w:ascii="Times New Roman" w:hAnsi="Times New Roman" w:cs="Times New Roman"/>
          <w:sz w:val="24"/>
          <w:szCs w:val="24"/>
          <w:lang/>
        </w:rPr>
        <w:t>1</w:t>
      </w:r>
      <w:r w:rsidRPr="00C71145">
        <w:rPr>
          <w:rFonts w:ascii="Times New Roman" w:hAnsi="Times New Roman" w:cs="Times New Roman"/>
          <w:sz w:val="24"/>
          <w:szCs w:val="24"/>
          <w:lang/>
        </w:rPr>
        <w:t>. Mere simetričnosti</w:t>
      </w: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16"/>
        <w:gridCol w:w="1103"/>
        <w:gridCol w:w="850"/>
        <w:gridCol w:w="1134"/>
        <w:gridCol w:w="851"/>
        <w:gridCol w:w="992"/>
      </w:tblGrid>
      <w:tr w:rsidR="00491BB6" w:rsidRPr="00491BB6" w:rsidTr="00CF4CDC">
        <w:trPr>
          <w:cantSplit/>
        </w:trPr>
        <w:tc>
          <w:tcPr>
            <w:tcW w:w="3119" w:type="dxa"/>
            <w:gridSpan w:val="2"/>
            <w:tcBorders>
              <w:top w:val="single" w:sz="16" w:space="0" w:color="000000"/>
              <w:left w:val="single" w:sz="16" w:space="0" w:color="000000"/>
              <w:bottom w:val="single" w:sz="16" w:space="0" w:color="000000"/>
              <w:right w:val="nil"/>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850" w:type="dxa"/>
            <w:tcBorders>
              <w:top w:val="single" w:sz="16" w:space="0" w:color="000000"/>
              <w:left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Asymp. Std. Error</w:t>
            </w:r>
            <w:r w:rsidRPr="00491BB6">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Approx. T</w:t>
            </w:r>
            <w:r w:rsidRPr="00491BB6">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Approx. Sig.</w:t>
            </w:r>
          </w:p>
        </w:tc>
      </w:tr>
      <w:tr w:rsidR="00491BB6" w:rsidRPr="00491BB6" w:rsidTr="00CF4CDC">
        <w:trPr>
          <w:cantSplit/>
        </w:trPr>
        <w:tc>
          <w:tcPr>
            <w:tcW w:w="2016" w:type="dxa"/>
            <w:vMerge w:val="restart"/>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Nominal by Nominal</w:t>
            </w:r>
          </w:p>
        </w:tc>
        <w:tc>
          <w:tcPr>
            <w:tcW w:w="1103" w:type="dxa"/>
            <w:tcBorders>
              <w:top w:val="single" w:sz="16" w:space="0" w:color="000000"/>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Phi</w:t>
            </w:r>
          </w:p>
        </w:tc>
        <w:tc>
          <w:tcPr>
            <w:tcW w:w="850" w:type="dxa"/>
            <w:tcBorders>
              <w:top w:val="single" w:sz="16" w:space="0" w:color="000000"/>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.353</w:t>
            </w:r>
          </w:p>
        </w:tc>
        <w:tc>
          <w:tcPr>
            <w:tcW w:w="1134" w:type="dxa"/>
            <w:tcBorders>
              <w:top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.137</w:t>
            </w:r>
          </w:p>
        </w:tc>
      </w:tr>
      <w:tr w:rsidR="00491BB6" w:rsidRPr="00491BB6" w:rsidTr="00CF4CDC">
        <w:trPr>
          <w:cantSplit/>
        </w:trPr>
        <w:tc>
          <w:tcPr>
            <w:tcW w:w="2016"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103"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Cramer's V</w:t>
            </w:r>
          </w:p>
        </w:tc>
        <w:tc>
          <w:tcPr>
            <w:tcW w:w="850"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.353</w:t>
            </w:r>
          </w:p>
        </w:tc>
        <w:tc>
          <w:tcPr>
            <w:tcW w:w="1134"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.137</w:t>
            </w:r>
          </w:p>
        </w:tc>
      </w:tr>
      <w:tr w:rsidR="00491BB6" w:rsidRPr="00491BB6" w:rsidTr="00CF4CDC">
        <w:trPr>
          <w:cantSplit/>
        </w:trPr>
        <w:tc>
          <w:tcPr>
            <w:tcW w:w="2016" w:type="dxa"/>
            <w:tcBorders>
              <w:top w:val="nil"/>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Ordinal by Ordinal</w:t>
            </w:r>
          </w:p>
        </w:tc>
        <w:tc>
          <w:tcPr>
            <w:tcW w:w="1103"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Kendall's tau-b</w:t>
            </w:r>
          </w:p>
        </w:tc>
        <w:tc>
          <w:tcPr>
            <w:tcW w:w="850"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-.149</w:t>
            </w:r>
          </w:p>
        </w:tc>
        <w:tc>
          <w:tcPr>
            <w:tcW w:w="1134"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.114</w:t>
            </w:r>
          </w:p>
        </w:tc>
        <w:tc>
          <w:tcPr>
            <w:tcW w:w="851"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-1.304</w:t>
            </w:r>
          </w:p>
        </w:tc>
        <w:tc>
          <w:tcPr>
            <w:tcW w:w="992"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.192</w:t>
            </w:r>
          </w:p>
        </w:tc>
      </w:tr>
      <w:tr w:rsidR="00491BB6" w:rsidRPr="00491BB6" w:rsidTr="00CF4CDC">
        <w:trPr>
          <w:cantSplit/>
        </w:trPr>
        <w:tc>
          <w:tcPr>
            <w:tcW w:w="3119" w:type="dxa"/>
            <w:gridSpan w:val="2"/>
            <w:tcBorders>
              <w:top w:val="nil"/>
              <w:left w:val="single" w:sz="16" w:space="0" w:color="000000"/>
              <w:bottom w:val="single" w:sz="16" w:space="0" w:color="000000"/>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N of Valid Cases</w:t>
            </w:r>
          </w:p>
        </w:tc>
        <w:tc>
          <w:tcPr>
            <w:tcW w:w="850" w:type="dxa"/>
            <w:tcBorders>
              <w:top w:val="nil"/>
              <w:left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56</w:t>
            </w:r>
          </w:p>
        </w:tc>
        <w:tc>
          <w:tcPr>
            <w:tcW w:w="1134" w:type="dxa"/>
            <w:tcBorders>
              <w:top w:val="nil"/>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r>
      <w:tr w:rsidR="00491BB6" w:rsidRPr="00491BB6" w:rsidTr="00CF4CDC">
        <w:trPr>
          <w:cantSplit/>
        </w:trPr>
        <w:tc>
          <w:tcPr>
            <w:tcW w:w="6946" w:type="dxa"/>
            <w:gridSpan w:val="6"/>
            <w:tcBorders>
              <w:top w:val="nil"/>
              <w:left w:val="nil"/>
              <w:bottom w:val="nil"/>
              <w:right w:val="nil"/>
            </w:tcBorders>
            <w:shd w:val="clear" w:color="auto" w:fill="FFFFFF"/>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a. Not assuming the null hypothesis.</w:t>
            </w:r>
          </w:p>
        </w:tc>
      </w:tr>
      <w:tr w:rsidR="00491BB6" w:rsidRPr="00491BB6" w:rsidTr="00CF4CDC">
        <w:trPr>
          <w:cantSplit/>
        </w:trPr>
        <w:tc>
          <w:tcPr>
            <w:tcW w:w="6946" w:type="dxa"/>
            <w:gridSpan w:val="6"/>
            <w:tcBorders>
              <w:top w:val="nil"/>
              <w:left w:val="nil"/>
              <w:bottom w:val="nil"/>
              <w:right w:val="nil"/>
            </w:tcBorders>
            <w:shd w:val="clear" w:color="auto" w:fill="FFFFFF"/>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b. Using the asymptotic standard error assuming the null hypothesis.</w:t>
            </w:r>
          </w:p>
        </w:tc>
      </w:tr>
    </w:tbl>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p w:rsidR="005E3C03" w:rsidRDefault="00491BB6" w:rsidP="00D33F08">
      <w:pPr>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oblasti preduzetničke delatnosti</w:t>
      </w:r>
      <w:r w:rsidRPr="008053AA">
        <w:rPr>
          <w:rFonts w:ascii="Times New Roman" w:hAnsi="Times New Roman" w:cs="Times New Roman"/>
          <w:sz w:val="24"/>
          <w:szCs w:val="24"/>
          <w:lang/>
        </w:rPr>
        <w:t xml:space="preserve"> i preduzetničkog statusa, korišćena je Kendell’s tau – b analiza. Ova analiza nam indukuje da ne postoji značajna statistička povezanost </w:t>
      </w:r>
      <w:r>
        <w:rPr>
          <w:rFonts w:ascii="Times New Roman" w:hAnsi="Times New Roman" w:cs="Times New Roman"/>
          <w:sz w:val="24"/>
          <w:szCs w:val="24"/>
          <w:lang/>
        </w:rPr>
        <w:t>oblasti preduzetničke delatnostii</w:t>
      </w:r>
      <w:r w:rsidRPr="008053AA">
        <w:rPr>
          <w:rFonts w:ascii="Times New Roman" w:hAnsi="Times New Roman" w:cs="Times New Roman"/>
          <w:sz w:val="24"/>
          <w:szCs w:val="24"/>
          <w:lang/>
        </w:rPr>
        <w:t xml:space="preserve"> preduzetničkog statusa, tau(</w:t>
      </w:r>
      <w:r>
        <w:rPr>
          <w:rFonts w:ascii="Times New Roman" w:hAnsi="Times New Roman" w:cs="Times New Roman"/>
          <w:sz w:val="24"/>
          <w:szCs w:val="24"/>
          <w:lang/>
        </w:rPr>
        <w:t>56</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149</w:t>
      </w:r>
      <w:r w:rsidRPr="008053AA">
        <w:rPr>
          <w:rFonts w:ascii="Times New Roman" w:hAnsi="Times New Roman" w:cs="Times New Roman"/>
          <w:sz w:val="24"/>
          <w:szCs w:val="24"/>
          <w:lang/>
        </w:rPr>
        <w:t>, p &lt; 0.</w:t>
      </w:r>
      <w:r>
        <w:rPr>
          <w:rFonts w:ascii="Times New Roman" w:hAnsi="Times New Roman" w:cs="Times New Roman"/>
          <w:sz w:val="24"/>
          <w:szCs w:val="24"/>
          <w:lang/>
        </w:rPr>
        <w:t>192</w:t>
      </w:r>
      <w:r w:rsidRPr="008053AA">
        <w:rPr>
          <w:rFonts w:ascii="Times New Roman" w:hAnsi="Times New Roman" w:cs="Times New Roman"/>
          <w:sz w:val="24"/>
          <w:szCs w:val="24"/>
          <w:lang/>
        </w:rPr>
        <w:t>.</w:t>
      </w:r>
    </w:p>
    <w:p w:rsidR="005E3C03" w:rsidRDefault="005E3C03" w:rsidP="00D33F08">
      <w:pPr>
        <w:spacing w:after="0" w:line="276" w:lineRule="auto"/>
        <w:jc w:val="both"/>
        <w:rPr>
          <w:rFonts w:ascii="Times New Roman" w:hAnsi="Times New Roman" w:cs="Times New Roman"/>
          <w:sz w:val="24"/>
          <w:szCs w:val="24"/>
          <w:lang/>
        </w:rPr>
      </w:pPr>
    </w:p>
    <w:p w:rsidR="00604808" w:rsidRDefault="006D45ED"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2</w:t>
      </w:r>
      <w:r w:rsidR="00C56402">
        <w:rPr>
          <w:rFonts w:ascii="Times New Roman" w:hAnsi="Times New Roman" w:cs="Times New Roman"/>
          <w:sz w:val="24"/>
          <w:szCs w:val="24"/>
          <w:lang/>
        </w:rPr>
        <w:t>2</w:t>
      </w:r>
      <w:r>
        <w:rPr>
          <w:rFonts w:ascii="Times New Roman" w:hAnsi="Times New Roman" w:cs="Times New Roman"/>
          <w:sz w:val="24"/>
          <w:szCs w:val="24"/>
          <w:lang/>
        </w:rPr>
        <w:t>. Rezultati analize ukrštanja odgovora o mestu življenja i razloga za pokretanje preduzetničke delatnosti</w:t>
      </w:r>
    </w:p>
    <w:tbl>
      <w:tblPr>
        <w:tblW w:w="86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709"/>
        <w:gridCol w:w="1134"/>
        <w:gridCol w:w="574"/>
        <w:gridCol w:w="709"/>
        <w:gridCol w:w="567"/>
        <w:gridCol w:w="709"/>
        <w:gridCol w:w="709"/>
        <w:gridCol w:w="709"/>
        <w:gridCol w:w="708"/>
        <w:gridCol w:w="567"/>
        <w:gridCol w:w="709"/>
      </w:tblGrid>
      <w:tr w:rsidR="00604808" w:rsidRPr="00604808" w:rsidTr="00CF4CDC">
        <w:trPr>
          <w:cantSplit/>
        </w:trPr>
        <w:tc>
          <w:tcPr>
            <w:tcW w:w="2694" w:type="dxa"/>
            <w:gridSpan w:val="3"/>
            <w:vMerge w:val="restart"/>
            <w:tcBorders>
              <w:top w:val="single" w:sz="16" w:space="0" w:color="000000"/>
              <w:left w:val="single" w:sz="16" w:space="0" w:color="000000"/>
              <w:bottom w:val="nil"/>
              <w:right w:val="nil"/>
            </w:tcBorders>
            <w:shd w:val="clear" w:color="auto" w:fill="FFFFFF"/>
          </w:tcPr>
          <w:p w:rsidR="00604808" w:rsidRPr="00D33F08" w:rsidRDefault="00604808" w:rsidP="003D40A7">
            <w:pPr>
              <w:spacing w:after="0" w:line="276" w:lineRule="auto"/>
              <w:rPr>
                <w:rFonts w:ascii="Times New Roman" w:hAnsi="Times New Roman" w:cs="Times New Roman"/>
                <w:sz w:val="24"/>
                <w:szCs w:val="24"/>
                <w:lang/>
              </w:rPr>
            </w:pPr>
          </w:p>
        </w:tc>
        <w:tc>
          <w:tcPr>
            <w:tcW w:w="5252" w:type="dxa"/>
            <w:gridSpan w:val="8"/>
            <w:tcBorders>
              <w:top w:val="single" w:sz="16" w:space="0" w:color="000000"/>
              <w:left w:val="single" w:sz="16" w:space="0" w:color="000000"/>
            </w:tcBorders>
            <w:shd w:val="clear" w:color="auto" w:fill="FFFFFF"/>
          </w:tcPr>
          <w:p w:rsidR="00604808" w:rsidRPr="00D33F08" w:rsidRDefault="00604808" w:rsidP="003D40A7">
            <w:pPr>
              <w:autoSpaceDE w:val="0"/>
              <w:autoSpaceDN w:val="0"/>
              <w:adjustRightInd w:val="0"/>
              <w:spacing w:after="0" w:line="276" w:lineRule="auto"/>
              <w:ind w:left="60" w:right="60"/>
              <w:jc w:val="center"/>
              <w:rPr>
                <w:rFonts w:ascii="Arial" w:hAnsi="Arial" w:cs="Arial"/>
                <w:color w:val="000000"/>
                <w:sz w:val="18"/>
                <w:szCs w:val="18"/>
                <w:lang/>
              </w:rPr>
            </w:pPr>
            <w:r w:rsidRPr="00D33F08">
              <w:rPr>
                <w:rFonts w:ascii="Arial" w:hAnsi="Arial" w:cs="Arial"/>
                <w:color w:val="000000"/>
                <w:sz w:val="18"/>
                <w:szCs w:val="18"/>
                <w:lang/>
              </w:rPr>
              <w:t>Razlozi pokretanja preduzetničke delatnosti su:(popunjavaju aktivne i potencijalne preduzetnice)</w:t>
            </w:r>
          </w:p>
        </w:tc>
        <w:tc>
          <w:tcPr>
            <w:tcW w:w="709" w:type="dxa"/>
            <w:vMerge w:val="restart"/>
            <w:tcBorders>
              <w:top w:val="single" w:sz="16" w:space="0" w:color="000000"/>
              <w:right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Total</w:t>
            </w:r>
          </w:p>
        </w:tc>
      </w:tr>
      <w:tr w:rsidR="006D45ED" w:rsidRPr="00604808" w:rsidTr="00CF4CDC">
        <w:trPr>
          <w:cantSplit/>
          <w:trHeight w:val="3847"/>
        </w:trPr>
        <w:tc>
          <w:tcPr>
            <w:tcW w:w="2694" w:type="dxa"/>
            <w:gridSpan w:val="3"/>
            <w:vMerge/>
            <w:tcBorders>
              <w:top w:val="single" w:sz="16" w:space="0" w:color="000000"/>
              <w:left w:val="single" w:sz="16" w:space="0" w:color="000000"/>
              <w:bottom w:val="nil"/>
              <w:right w:val="nil"/>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574" w:type="dxa"/>
            <w:tcBorders>
              <w:left w:val="single" w:sz="16" w:space="0" w:color="000000"/>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nezaposlenost</w:t>
            </w:r>
          </w:p>
        </w:tc>
        <w:tc>
          <w:tcPr>
            <w:tcW w:w="70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potreba za sopstvenim biznisom</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hobi koji je prešao u osnovnu delatnost</w:t>
            </w:r>
          </w:p>
        </w:tc>
        <w:tc>
          <w:tcPr>
            <w:tcW w:w="70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potreba za dodatnim finansijskim sredstvima</w:t>
            </w:r>
          </w:p>
        </w:tc>
        <w:tc>
          <w:tcPr>
            <w:tcW w:w="70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specifičnih znanja i veština</w:t>
            </w:r>
          </w:p>
        </w:tc>
        <w:tc>
          <w:tcPr>
            <w:tcW w:w="70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potrebne opreme i prostora</w:t>
            </w:r>
          </w:p>
        </w:tc>
        <w:tc>
          <w:tcPr>
            <w:tcW w:w="708"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fleksibilnost u radnom vremenu</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drugo</w:t>
            </w:r>
          </w:p>
        </w:tc>
        <w:tc>
          <w:tcPr>
            <w:tcW w:w="709" w:type="dxa"/>
            <w:vMerge/>
            <w:tcBorders>
              <w:top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r>
      <w:tr w:rsidR="00604808" w:rsidRPr="00604808" w:rsidTr="00DD7064">
        <w:trPr>
          <w:cantSplit/>
        </w:trPr>
        <w:tc>
          <w:tcPr>
            <w:tcW w:w="851"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Mesto življenja</w:t>
            </w:r>
          </w:p>
        </w:tc>
        <w:tc>
          <w:tcPr>
            <w:tcW w:w="709" w:type="dxa"/>
            <w:vMerge w:val="restart"/>
            <w:tcBorders>
              <w:top w:val="single" w:sz="16" w:space="0" w:color="000000"/>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Selo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74" w:type="dxa"/>
            <w:tcBorders>
              <w:top w:val="single" w:sz="16" w:space="0" w:color="000000"/>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70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70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70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0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08"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09"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r>
      <w:tr w:rsidR="00604808" w:rsidRPr="00604808" w:rsidTr="00DD7064">
        <w:trPr>
          <w:cantSplit/>
        </w:trPr>
        <w:tc>
          <w:tcPr>
            <w:tcW w:w="85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right="60"/>
              <w:rPr>
                <w:rFonts w:ascii="Arial" w:hAnsi="Arial" w:cs="Arial"/>
                <w:color w:val="000000"/>
                <w:sz w:val="18"/>
                <w:szCs w:val="18"/>
              </w:rPr>
            </w:pPr>
            <w:r w:rsidRPr="00604808">
              <w:rPr>
                <w:rFonts w:ascii="Arial" w:hAnsi="Arial" w:cs="Arial"/>
                <w:color w:val="000000"/>
                <w:sz w:val="18"/>
                <w:szCs w:val="18"/>
              </w:rPr>
              <w:t>Expected Count</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3.1</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12.0</w:t>
            </w:r>
          </w:p>
        </w:tc>
      </w:tr>
      <w:tr w:rsidR="00604808" w:rsidRPr="00604808" w:rsidTr="00DD7064">
        <w:trPr>
          <w:cantSplit/>
        </w:trPr>
        <w:tc>
          <w:tcPr>
            <w:tcW w:w="85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21.8%</w:t>
            </w:r>
          </w:p>
        </w:tc>
      </w:tr>
      <w:tr w:rsidR="00604808" w:rsidRPr="00604808" w:rsidTr="00DD7064">
        <w:trPr>
          <w:cantSplit/>
        </w:trPr>
        <w:tc>
          <w:tcPr>
            <w:tcW w:w="85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Grad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43</w:t>
            </w:r>
          </w:p>
        </w:tc>
      </w:tr>
      <w:tr w:rsidR="00604808" w:rsidRPr="00604808" w:rsidTr="00DD7064">
        <w:trPr>
          <w:cantSplit/>
        </w:trPr>
        <w:tc>
          <w:tcPr>
            <w:tcW w:w="85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6.3</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11.7</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6.3</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10.9</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3.1</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43.0</w:t>
            </w:r>
          </w:p>
        </w:tc>
      </w:tr>
      <w:tr w:rsidR="00604808" w:rsidRPr="00604808" w:rsidTr="00DD7064">
        <w:trPr>
          <w:cantSplit/>
        </w:trPr>
        <w:tc>
          <w:tcPr>
            <w:tcW w:w="85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21.8%</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78.2%</w:t>
            </w:r>
          </w:p>
        </w:tc>
      </w:tr>
      <w:tr w:rsidR="00604808" w:rsidRPr="00604808" w:rsidTr="00DD7064">
        <w:trPr>
          <w:cantSplit/>
        </w:trPr>
        <w:tc>
          <w:tcPr>
            <w:tcW w:w="1560" w:type="dxa"/>
            <w:gridSpan w:val="2"/>
            <w:vMerge w:val="restart"/>
            <w:tcBorders>
              <w:top w:val="nil"/>
              <w:left w:val="single" w:sz="16" w:space="0" w:color="000000"/>
              <w:bottom w:val="single" w:sz="16" w:space="0" w:color="000000"/>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r>
      <w:tr w:rsidR="00604808" w:rsidRPr="00604808" w:rsidTr="00DD7064">
        <w:trPr>
          <w:cantSplit/>
        </w:trPr>
        <w:tc>
          <w:tcPr>
            <w:tcW w:w="1560" w:type="dxa"/>
            <w:gridSpan w:val="2"/>
            <w:vMerge/>
            <w:tcBorders>
              <w:top w:val="nil"/>
              <w:left w:val="single" w:sz="16" w:space="0" w:color="000000"/>
              <w:bottom w:val="single" w:sz="16" w:space="0" w:color="000000"/>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55.0</w:t>
            </w:r>
          </w:p>
        </w:tc>
      </w:tr>
      <w:tr w:rsidR="00604808" w:rsidRPr="00604808" w:rsidTr="00DD7064">
        <w:trPr>
          <w:cantSplit/>
        </w:trPr>
        <w:tc>
          <w:tcPr>
            <w:tcW w:w="1560" w:type="dxa"/>
            <w:gridSpan w:val="2"/>
            <w:vMerge/>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nil"/>
              <w:bottom w:val="single" w:sz="16" w:space="0" w:color="000000"/>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74"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70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27.3%</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70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c>
          <w:tcPr>
            <w:tcW w:w="70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70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08"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09"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100.0%</w:t>
            </w:r>
          </w:p>
        </w:tc>
      </w:tr>
    </w:tbl>
    <w:p w:rsidR="00EB40BF" w:rsidRDefault="00EB40BF" w:rsidP="00D33F08">
      <w:pPr>
        <w:autoSpaceDE w:val="0"/>
        <w:autoSpaceDN w:val="0"/>
        <w:adjustRightInd w:val="0"/>
        <w:spacing w:after="0" w:line="276" w:lineRule="auto"/>
        <w:rPr>
          <w:rFonts w:ascii="Times New Roman" w:hAnsi="Times New Roman" w:cs="Times New Roman"/>
          <w:sz w:val="24"/>
          <w:szCs w:val="24"/>
          <w:lang/>
        </w:rPr>
      </w:pPr>
    </w:p>
    <w:p w:rsidR="00C56402" w:rsidRPr="003D40A7" w:rsidRDefault="006D45ED" w:rsidP="00D33F08">
      <w:pPr>
        <w:autoSpaceDE w:val="0"/>
        <w:autoSpaceDN w:val="0"/>
        <w:adjustRightInd w:val="0"/>
        <w:spacing w:after="0" w:line="276" w:lineRule="auto"/>
        <w:rPr>
          <w:rFonts w:ascii="Times New Roman" w:hAnsi="Times New Roman" w:cs="Times New Roman"/>
          <w:sz w:val="24"/>
          <w:szCs w:val="24"/>
          <w:lang/>
        </w:rPr>
      </w:pPr>
      <w:r w:rsidRPr="00C71145">
        <w:rPr>
          <w:rFonts w:ascii="Times New Roman" w:hAnsi="Times New Roman" w:cs="Times New Roman"/>
          <w:sz w:val="24"/>
          <w:szCs w:val="24"/>
          <w:lang/>
        </w:rPr>
        <w:t xml:space="preserve">Table </w:t>
      </w:r>
      <w:r>
        <w:rPr>
          <w:rFonts w:ascii="Times New Roman" w:hAnsi="Times New Roman" w:cs="Times New Roman"/>
          <w:sz w:val="24"/>
          <w:szCs w:val="24"/>
          <w:lang/>
        </w:rPr>
        <w:t>2</w:t>
      </w:r>
      <w:r w:rsidR="00C56402">
        <w:rPr>
          <w:rFonts w:ascii="Times New Roman" w:hAnsi="Times New Roman" w:cs="Times New Roman"/>
          <w:sz w:val="24"/>
          <w:szCs w:val="24"/>
          <w:lang/>
        </w:rPr>
        <w:t>3</w:t>
      </w:r>
      <w:r w:rsidRPr="00C71145">
        <w:rPr>
          <w:rFonts w:ascii="Times New Roman" w:hAnsi="Times New Roman" w:cs="Times New Roman"/>
          <w:sz w:val="24"/>
          <w:szCs w:val="24"/>
          <w:lang/>
        </w:rPr>
        <w:t>. Mere simetričnosti</w:t>
      </w:r>
    </w:p>
    <w:tbl>
      <w:tblPr>
        <w:tblW w:w="798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43"/>
        <w:gridCol w:w="1418"/>
        <w:gridCol w:w="850"/>
        <w:gridCol w:w="1276"/>
        <w:gridCol w:w="1134"/>
        <w:gridCol w:w="1467"/>
      </w:tblGrid>
      <w:tr w:rsidR="00604808" w:rsidRPr="00604808" w:rsidTr="00CF4CDC">
        <w:trPr>
          <w:cantSplit/>
        </w:trPr>
        <w:tc>
          <w:tcPr>
            <w:tcW w:w="3261" w:type="dxa"/>
            <w:gridSpan w:val="2"/>
            <w:tcBorders>
              <w:top w:val="single" w:sz="16" w:space="0" w:color="000000"/>
              <w:left w:val="single" w:sz="16" w:space="0" w:color="000000"/>
              <w:bottom w:val="single" w:sz="16" w:space="0" w:color="000000"/>
              <w:right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0" w:type="dxa"/>
            <w:tcBorders>
              <w:top w:val="single" w:sz="16" w:space="0" w:color="000000"/>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Value</w:t>
            </w:r>
          </w:p>
        </w:tc>
        <w:tc>
          <w:tcPr>
            <w:tcW w:w="1276"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Asymp. Std. Error</w:t>
            </w:r>
            <w:r w:rsidRPr="00604808">
              <w:rPr>
                <w:rFonts w:ascii="Arial" w:hAnsi="Arial" w:cs="Arial"/>
                <w:color w:val="000000"/>
                <w:sz w:val="18"/>
                <w:szCs w:val="18"/>
                <w:vertAlign w:val="superscript"/>
              </w:rPr>
              <w:t>a</w:t>
            </w:r>
          </w:p>
        </w:tc>
        <w:tc>
          <w:tcPr>
            <w:tcW w:w="1134"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T</w:t>
            </w:r>
            <w:r w:rsidRPr="00604808">
              <w:rPr>
                <w:rFonts w:ascii="Arial" w:hAnsi="Arial" w:cs="Arial"/>
                <w:color w:val="000000"/>
                <w:sz w:val="18"/>
                <w:szCs w:val="18"/>
                <w:vertAlign w:val="superscript"/>
              </w:rPr>
              <w:t>b</w:t>
            </w:r>
          </w:p>
        </w:tc>
        <w:tc>
          <w:tcPr>
            <w:tcW w:w="1467" w:type="dxa"/>
            <w:tcBorders>
              <w:top w:val="single" w:sz="16" w:space="0" w:color="000000"/>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Sig.</w:t>
            </w:r>
          </w:p>
        </w:tc>
      </w:tr>
      <w:tr w:rsidR="00604808" w:rsidRPr="00604808" w:rsidTr="00CF4CDC">
        <w:trPr>
          <w:cantSplit/>
        </w:trPr>
        <w:tc>
          <w:tcPr>
            <w:tcW w:w="1843"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Nominal by Nominal</w:t>
            </w:r>
          </w:p>
        </w:tc>
        <w:tc>
          <w:tcPr>
            <w:tcW w:w="1418" w:type="dxa"/>
            <w:tcBorders>
              <w:top w:val="single" w:sz="16" w:space="0" w:color="000000"/>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Phi</w:t>
            </w:r>
          </w:p>
        </w:tc>
        <w:tc>
          <w:tcPr>
            <w:tcW w:w="850" w:type="dxa"/>
            <w:tcBorders>
              <w:top w:val="single" w:sz="16" w:space="0" w:color="000000"/>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.460</w:t>
            </w:r>
          </w:p>
        </w:tc>
        <w:tc>
          <w:tcPr>
            <w:tcW w:w="1276"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467"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.113</w:t>
            </w:r>
          </w:p>
        </w:tc>
      </w:tr>
      <w:tr w:rsidR="00604808" w:rsidRPr="00604808" w:rsidTr="00CF4CDC">
        <w:trPr>
          <w:cantSplit/>
        </w:trPr>
        <w:tc>
          <w:tcPr>
            <w:tcW w:w="184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Cramer's V</w:t>
            </w:r>
          </w:p>
        </w:tc>
        <w:tc>
          <w:tcPr>
            <w:tcW w:w="850"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.460</w:t>
            </w:r>
          </w:p>
        </w:tc>
        <w:tc>
          <w:tcPr>
            <w:tcW w:w="1276"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467"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.113</w:t>
            </w:r>
          </w:p>
        </w:tc>
      </w:tr>
      <w:tr w:rsidR="00604808" w:rsidRPr="00604808" w:rsidTr="00CF4CDC">
        <w:trPr>
          <w:cantSplit/>
        </w:trPr>
        <w:tc>
          <w:tcPr>
            <w:tcW w:w="1843" w:type="dxa"/>
            <w:tcBorders>
              <w:top w:val="nil"/>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Ordinal by Ordinal</w:t>
            </w:r>
          </w:p>
        </w:tc>
        <w:tc>
          <w:tcPr>
            <w:tcW w:w="1418"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Kendall's tau-b</w:t>
            </w:r>
          </w:p>
        </w:tc>
        <w:tc>
          <w:tcPr>
            <w:tcW w:w="850"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-.020</w:t>
            </w:r>
          </w:p>
        </w:tc>
        <w:tc>
          <w:tcPr>
            <w:tcW w:w="1276"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.133</w:t>
            </w:r>
          </w:p>
        </w:tc>
        <w:tc>
          <w:tcPr>
            <w:tcW w:w="1134"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-.152</w:t>
            </w:r>
          </w:p>
        </w:tc>
        <w:tc>
          <w:tcPr>
            <w:tcW w:w="1467"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.879</w:t>
            </w:r>
          </w:p>
        </w:tc>
      </w:tr>
      <w:tr w:rsidR="00604808" w:rsidRPr="00604808" w:rsidTr="00CF4CDC">
        <w:trPr>
          <w:cantSplit/>
        </w:trPr>
        <w:tc>
          <w:tcPr>
            <w:tcW w:w="3261" w:type="dxa"/>
            <w:gridSpan w:val="2"/>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 of Valid Cases</w:t>
            </w:r>
          </w:p>
        </w:tc>
        <w:tc>
          <w:tcPr>
            <w:tcW w:w="850"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1276"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467"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r>
      <w:tr w:rsidR="00604808" w:rsidRPr="00604808" w:rsidTr="00CF4CDC">
        <w:trPr>
          <w:cantSplit/>
        </w:trPr>
        <w:tc>
          <w:tcPr>
            <w:tcW w:w="7988"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a. Not assuming the null hypothesis.</w:t>
            </w:r>
          </w:p>
        </w:tc>
      </w:tr>
      <w:tr w:rsidR="00604808" w:rsidRPr="00604808" w:rsidTr="00CF4CDC">
        <w:trPr>
          <w:cantSplit/>
        </w:trPr>
        <w:tc>
          <w:tcPr>
            <w:tcW w:w="7988"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b. Using the asymptotic standard error assuming the null hypothesis.</w:t>
            </w:r>
          </w:p>
        </w:tc>
      </w:tr>
    </w:tbl>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p w:rsidR="00B76EA2" w:rsidRDefault="006D45ED" w:rsidP="00D33F08">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mesta življenja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razloga za pokretanje preduzetničke delatnosti</w:t>
      </w:r>
      <w:r w:rsidRPr="008053AA">
        <w:rPr>
          <w:rFonts w:ascii="Times New Roman" w:hAnsi="Times New Roman" w:cs="Times New Roman"/>
          <w:sz w:val="24"/>
          <w:szCs w:val="24"/>
          <w:lang/>
        </w:rPr>
        <w:t xml:space="preserve">, korišćena je Kendell’s tau – b analiza. Ova analiza </w:t>
      </w:r>
      <w:r w:rsidRPr="008053AA">
        <w:rPr>
          <w:rFonts w:ascii="Times New Roman" w:hAnsi="Times New Roman" w:cs="Times New Roman"/>
          <w:sz w:val="24"/>
          <w:szCs w:val="24"/>
          <w:lang/>
        </w:rPr>
        <w:lastRenderedPageBreak/>
        <w:t xml:space="preserve">nam indukuje da ne postoji značajna statistička povezanost </w:t>
      </w:r>
      <w:r w:rsidR="001C7EFD">
        <w:rPr>
          <w:rFonts w:ascii="Times New Roman" w:hAnsi="Times New Roman" w:cs="Times New Roman"/>
          <w:sz w:val="24"/>
          <w:szCs w:val="24"/>
          <w:lang/>
        </w:rPr>
        <w:t>mesta življenja</w:t>
      </w:r>
      <w:r w:rsidR="001C7EFD" w:rsidRPr="008053AA">
        <w:rPr>
          <w:rFonts w:ascii="Times New Roman" w:hAnsi="Times New Roman" w:cs="Times New Roman"/>
          <w:sz w:val="24"/>
          <w:szCs w:val="24"/>
          <w:lang/>
        </w:rPr>
        <w:t xml:space="preserve"> i </w:t>
      </w:r>
      <w:r w:rsidR="001C7EFD">
        <w:rPr>
          <w:rFonts w:ascii="Times New Roman" w:hAnsi="Times New Roman" w:cs="Times New Roman"/>
          <w:sz w:val="24"/>
          <w:szCs w:val="24"/>
          <w:lang/>
        </w:rPr>
        <w:t>razloga za pokretanje preduzetničke delatnosti</w:t>
      </w:r>
      <w:r w:rsidRPr="008053AA">
        <w:rPr>
          <w:rFonts w:ascii="Times New Roman" w:hAnsi="Times New Roman" w:cs="Times New Roman"/>
          <w:sz w:val="24"/>
          <w:szCs w:val="24"/>
          <w:lang/>
        </w:rPr>
        <w:t>, tau(</w:t>
      </w:r>
      <w:r>
        <w:rPr>
          <w:rFonts w:ascii="Times New Roman" w:hAnsi="Times New Roman" w:cs="Times New Roman"/>
          <w:sz w:val="24"/>
          <w:szCs w:val="24"/>
          <w:lang/>
        </w:rPr>
        <w:t>5</w:t>
      </w:r>
      <w:r w:rsidR="001C7EFD">
        <w:rPr>
          <w:rFonts w:ascii="Times New Roman" w:hAnsi="Times New Roman" w:cs="Times New Roman"/>
          <w:sz w:val="24"/>
          <w:szCs w:val="24"/>
          <w:lang/>
        </w:rPr>
        <w:t>5</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sidR="001C7EFD">
        <w:rPr>
          <w:rFonts w:ascii="Times New Roman" w:hAnsi="Times New Roman" w:cs="Times New Roman"/>
          <w:sz w:val="24"/>
          <w:szCs w:val="24"/>
          <w:lang/>
        </w:rPr>
        <w:t>020</w:t>
      </w:r>
      <w:r w:rsidRPr="008053AA">
        <w:rPr>
          <w:rFonts w:ascii="Times New Roman" w:hAnsi="Times New Roman" w:cs="Times New Roman"/>
          <w:sz w:val="24"/>
          <w:szCs w:val="24"/>
          <w:lang/>
        </w:rPr>
        <w:t>, p &lt; 0.</w:t>
      </w:r>
      <w:r w:rsidR="001C7EFD">
        <w:rPr>
          <w:rFonts w:ascii="Times New Roman" w:hAnsi="Times New Roman" w:cs="Times New Roman"/>
          <w:sz w:val="24"/>
          <w:szCs w:val="24"/>
          <w:lang/>
        </w:rPr>
        <w:t>879</w:t>
      </w:r>
      <w:r w:rsidRPr="008053AA">
        <w:rPr>
          <w:rFonts w:ascii="Times New Roman" w:hAnsi="Times New Roman" w:cs="Times New Roman"/>
          <w:sz w:val="24"/>
          <w:szCs w:val="24"/>
          <w:lang/>
        </w:rPr>
        <w:t>.</w:t>
      </w:r>
    </w:p>
    <w:p w:rsidR="00B76EA2" w:rsidRDefault="00B76EA2" w:rsidP="00D33F08">
      <w:pPr>
        <w:autoSpaceDE w:val="0"/>
        <w:autoSpaceDN w:val="0"/>
        <w:adjustRightInd w:val="0"/>
        <w:spacing w:after="0" w:line="276" w:lineRule="auto"/>
        <w:jc w:val="both"/>
        <w:rPr>
          <w:rFonts w:ascii="Times New Roman" w:hAnsi="Times New Roman" w:cs="Times New Roman"/>
          <w:sz w:val="24"/>
          <w:szCs w:val="24"/>
          <w:lang/>
        </w:rPr>
      </w:pPr>
    </w:p>
    <w:p w:rsidR="00967A1E" w:rsidRPr="00EB40BF" w:rsidRDefault="00967A1E" w:rsidP="00D33F08">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24</w:t>
      </w:r>
      <w:r w:rsidR="00CA26EC">
        <w:rPr>
          <w:rFonts w:ascii="Times New Roman" w:hAnsi="Times New Roman" w:cs="Times New Roman"/>
          <w:sz w:val="24"/>
          <w:szCs w:val="24"/>
          <w:lang/>
        </w:rPr>
        <w:t>. Rezultati analize ukrštanja odgovora o mestu rada i razloga za pokretanje preduzetničke delatnosti</w:t>
      </w:r>
    </w:p>
    <w:tbl>
      <w:tblPr>
        <w:tblW w:w="850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3"/>
        <w:gridCol w:w="708"/>
        <w:gridCol w:w="1418"/>
        <w:gridCol w:w="567"/>
        <w:gridCol w:w="567"/>
        <w:gridCol w:w="567"/>
        <w:gridCol w:w="709"/>
        <w:gridCol w:w="567"/>
        <w:gridCol w:w="708"/>
        <w:gridCol w:w="567"/>
        <w:gridCol w:w="568"/>
        <w:gridCol w:w="568"/>
      </w:tblGrid>
      <w:tr w:rsidR="00604808" w:rsidRPr="00604808" w:rsidTr="00CF4CDC">
        <w:trPr>
          <w:cantSplit/>
        </w:trPr>
        <w:tc>
          <w:tcPr>
            <w:tcW w:w="3119" w:type="dxa"/>
            <w:gridSpan w:val="3"/>
            <w:vMerge w:val="restart"/>
            <w:tcBorders>
              <w:top w:val="single" w:sz="16" w:space="0" w:color="000000"/>
              <w:left w:val="single" w:sz="16" w:space="0" w:color="000000"/>
              <w:bottom w:val="nil"/>
              <w:right w:val="nil"/>
            </w:tcBorders>
            <w:shd w:val="clear" w:color="auto" w:fill="FFFFFF"/>
          </w:tcPr>
          <w:p w:rsidR="00604808" w:rsidRPr="00D33F08" w:rsidRDefault="00604808" w:rsidP="003D40A7">
            <w:pPr>
              <w:spacing w:after="0" w:line="276" w:lineRule="auto"/>
              <w:rPr>
                <w:rFonts w:ascii="Times New Roman" w:hAnsi="Times New Roman" w:cs="Times New Roman"/>
                <w:sz w:val="24"/>
                <w:szCs w:val="24"/>
                <w:lang/>
              </w:rPr>
            </w:pPr>
          </w:p>
        </w:tc>
        <w:tc>
          <w:tcPr>
            <w:tcW w:w="4820" w:type="dxa"/>
            <w:gridSpan w:val="8"/>
            <w:tcBorders>
              <w:top w:val="single" w:sz="16" w:space="0" w:color="000000"/>
              <w:left w:val="single" w:sz="16" w:space="0" w:color="000000"/>
            </w:tcBorders>
            <w:shd w:val="clear" w:color="auto" w:fill="FFFFFF"/>
          </w:tcPr>
          <w:p w:rsidR="00604808" w:rsidRPr="00D33F08" w:rsidRDefault="00604808" w:rsidP="003D40A7">
            <w:pPr>
              <w:autoSpaceDE w:val="0"/>
              <w:autoSpaceDN w:val="0"/>
              <w:adjustRightInd w:val="0"/>
              <w:spacing w:after="0" w:line="276" w:lineRule="auto"/>
              <w:ind w:left="60" w:right="60"/>
              <w:jc w:val="center"/>
              <w:rPr>
                <w:rFonts w:ascii="Arial" w:hAnsi="Arial" w:cs="Arial"/>
                <w:color w:val="000000"/>
                <w:sz w:val="18"/>
                <w:szCs w:val="18"/>
                <w:lang/>
              </w:rPr>
            </w:pPr>
            <w:r w:rsidRPr="00D33F08">
              <w:rPr>
                <w:rFonts w:ascii="Arial" w:hAnsi="Arial" w:cs="Arial"/>
                <w:color w:val="000000"/>
                <w:sz w:val="18"/>
                <w:szCs w:val="18"/>
                <w:lang/>
              </w:rPr>
              <w:t>Razlozi pokretanja preduzetničke delatnosti su:(popunjavaju aktivne i potencijalne preduzetnice)</w:t>
            </w:r>
          </w:p>
        </w:tc>
        <w:tc>
          <w:tcPr>
            <w:tcW w:w="568" w:type="dxa"/>
            <w:vMerge w:val="restart"/>
            <w:tcBorders>
              <w:top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Total</w:t>
            </w:r>
          </w:p>
        </w:tc>
      </w:tr>
      <w:tr w:rsidR="00604808" w:rsidRPr="00604808" w:rsidTr="00CF4CDC">
        <w:trPr>
          <w:cantSplit/>
          <w:trHeight w:val="3396"/>
        </w:trPr>
        <w:tc>
          <w:tcPr>
            <w:tcW w:w="3119" w:type="dxa"/>
            <w:gridSpan w:val="3"/>
            <w:vMerge/>
            <w:tcBorders>
              <w:top w:val="single" w:sz="16" w:space="0" w:color="000000"/>
              <w:left w:val="single" w:sz="16" w:space="0" w:color="000000"/>
              <w:bottom w:val="nil"/>
              <w:right w:val="nil"/>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nezaposlenost</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potreba za sopstvenim biznisom</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hobi koji je prešao u osnovnu delatnost</w:t>
            </w:r>
          </w:p>
        </w:tc>
        <w:tc>
          <w:tcPr>
            <w:tcW w:w="70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potreba za dodatnim finansijskim sredstvima</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specifičnih znanja i veština</w:t>
            </w:r>
          </w:p>
        </w:tc>
        <w:tc>
          <w:tcPr>
            <w:tcW w:w="708"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potrebne opreme i prostora</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fleksibilnost u radnom vremenu</w:t>
            </w:r>
          </w:p>
        </w:tc>
        <w:tc>
          <w:tcPr>
            <w:tcW w:w="568"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drugo</w:t>
            </w:r>
          </w:p>
        </w:tc>
        <w:tc>
          <w:tcPr>
            <w:tcW w:w="568" w:type="dxa"/>
            <w:vMerge/>
            <w:tcBorders>
              <w:top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r>
      <w:tr w:rsidR="00604808" w:rsidRPr="00604808" w:rsidTr="00CF4CDC">
        <w:trPr>
          <w:cantSplit/>
        </w:trPr>
        <w:tc>
          <w:tcPr>
            <w:tcW w:w="993"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Mesto rada</w:t>
            </w:r>
          </w:p>
        </w:tc>
        <w:tc>
          <w:tcPr>
            <w:tcW w:w="708" w:type="dxa"/>
            <w:vMerge w:val="restart"/>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Selo</w:t>
            </w:r>
          </w:p>
        </w:tc>
        <w:tc>
          <w:tcPr>
            <w:tcW w:w="1418" w:type="dxa"/>
            <w:tcBorders>
              <w:top w:val="single" w:sz="16" w:space="0" w:color="000000"/>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0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08"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8"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8"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w:t>
            </w:r>
          </w:p>
        </w:tc>
      </w:tr>
      <w:tr w:rsidR="00604808" w:rsidRPr="00604808" w:rsidTr="00CF4CDC">
        <w:trPr>
          <w:cantSplit/>
        </w:trPr>
        <w:tc>
          <w:tcPr>
            <w:tcW w:w="99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8" w:type="dxa"/>
            <w:vMerge/>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967A1E" w:rsidRDefault="00604808" w:rsidP="003D40A7">
            <w:pPr>
              <w:autoSpaceDE w:val="0"/>
              <w:autoSpaceDN w:val="0"/>
              <w:adjustRightInd w:val="0"/>
              <w:spacing w:after="0" w:line="276" w:lineRule="auto"/>
              <w:ind w:left="60" w:right="60"/>
              <w:rPr>
                <w:rFonts w:ascii="Arial" w:hAnsi="Arial" w:cs="Arial"/>
                <w:color w:val="000000"/>
                <w:sz w:val="18"/>
                <w:szCs w:val="18"/>
              </w:rPr>
            </w:pPr>
            <w:r w:rsidRPr="00967A1E">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1.3</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1.3</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9.0</w:t>
            </w:r>
          </w:p>
        </w:tc>
      </w:tr>
      <w:tr w:rsidR="00604808" w:rsidRPr="00604808" w:rsidTr="00CF4CDC">
        <w:trPr>
          <w:cantSplit/>
        </w:trPr>
        <w:tc>
          <w:tcPr>
            <w:tcW w:w="99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8" w:type="dxa"/>
            <w:vMerge/>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967A1E" w:rsidRDefault="00604808" w:rsidP="003D40A7">
            <w:pPr>
              <w:autoSpaceDE w:val="0"/>
              <w:autoSpaceDN w:val="0"/>
              <w:adjustRightInd w:val="0"/>
              <w:spacing w:after="0" w:line="276" w:lineRule="auto"/>
              <w:ind w:left="60" w:right="60"/>
              <w:rPr>
                <w:rFonts w:ascii="Arial" w:hAnsi="Arial" w:cs="Arial"/>
                <w:color w:val="000000"/>
                <w:sz w:val="18"/>
                <w:szCs w:val="18"/>
              </w:rPr>
            </w:pPr>
            <w:r w:rsidRPr="00967A1E">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16.4%</w:t>
            </w:r>
          </w:p>
        </w:tc>
      </w:tr>
      <w:tr w:rsidR="00604808" w:rsidRPr="00604808" w:rsidTr="00CF4CDC">
        <w:trPr>
          <w:cantSplit/>
        </w:trPr>
        <w:tc>
          <w:tcPr>
            <w:tcW w:w="99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8" w:type="dxa"/>
            <w:vMerge w:val="restart"/>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Grad</w:t>
            </w:r>
          </w:p>
        </w:tc>
        <w:tc>
          <w:tcPr>
            <w:tcW w:w="1418" w:type="dxa"/>
            <w:tcBorders>
              <w:top w:val="nil"/>
              <w:left w:val="nil"/>
              <w:bottom w:val="nil"/>
              <w:right w:val="single" w:sz="16" w:space="0" w:color="000000"/>
            </w:tcBorders>
            <w:shd w:val="clear" w:color="auto" w:fill="FFFFFF"/>
            <w:vAlign w:val="center"/>
          </w:tcPr>
          <w:p w:rsidR="00604808" w:rsidRPr="00967A1E" w:rsidRDefault="00604808" w:rsidP="003D40A7">
            <w:pPr>
              <w:autoSpaceDE w:val="0"/>
              <w:autoSpaceDN w:val="0"/>
              <w:adjustRightInd w:val="0"/>
              <w:spacing w:after="0" w:line="276" w:lineRule="auto"/>
              <w:ind w:left="60" w:right="60"/>
              <w:rPr>
                <w:rFonts w:ascii="Arial" w:hAnsi="Arial" w:cs="Arial"/>
                <w:color w:val="000000"/>
                <w:sz w:val="18"/>
                <w:szCs w:val="18"/>
              </w:rPr>
            </w:pPr>
            <w:r w:rsidRPr="00967A1E">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13</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46</w:t>
            </w:r>
          </w:p>
        </w:tc>
      </w:tr>
      <w:tr w:rsidR="00604808" w:rsidRPr="00604808" w:rsidTr="00CF4CDC">
        <w:trPr>
          <w:cantSplit/>
        </w:trPr>
        <w:tc>
          <w:tcPr>
            <w:tcW w:w="99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8"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967A1E" w:rsidRDefault="00604808" w:rsidP="003D40A7">
            <w:pPr>
              <w:autoSpaceDE w:val="0"/>
              <w:autoSpaceDN w:val="0"/>
              <w:adjustRightInd w:val="0"/>
              <w:spacing w:after="0" w:line="276" w:lineRule="auto"/>
              <w:ind w:left="60" w:right="60"/>
              <w:rPr>
                <w:rFonts w:ascii="Arial" w:hAnsi="Arial" w:cs="Arial"/>
                <w:color w:val="000000"/>
                <w:sz w:val="18"/>
                <w:szCs w:val="18"/>
              </w:rPr>
            </w:pPr>
            <w:r w:rsidRPr="00967A1E">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6.7</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6.7</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11.7</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46.0</w:t>
            </w:r>
          </w:p>
        </w:tc>
      </w:tr>
      <w:tr w:rsidR="00604808" w:rsidRPr="00604808" w:rsidTr="00CF4CDC">
        <w:trPr>
          <w:cantSplit/>
        </w:trPr>
        <w:tc>
          <w:tcPr>
            <w:tcW w:w="99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8"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967A1E" w:rsidRDefault="00604808" w:rsidP="003D40A7">
            <w:pPr>
              <w:autoSpaceDE w:val="0"/>
              <w:autoSpaceDN w:val="0"/>
              <w:adjustRightInd w:val="0"/>
              <w:spacing w:after="0" w:line="276" w:lineRule="auto"/>
              <w:ind w:left="60" w:right="60"/>
              <w:rPr>
                <w:rFonts w:ascii="Arial" w:hAnsi="Arial" w:cs="Arial"/>
                <w:color w:val="000000"/>
                <w:sz w:val="18"/>
                <w:szCs w:val="18"/>
              </w:rPr>
            </w:pPr>
            <w:r w:rsidRPr="00967A1E">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10.9%</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12.7%</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83.6%</w:t>
            </w:r>
          </w:p>
        </w:tc>
      </w:tr>
      <w:tr w:rsidR="00604808" w:rsidRPr="00604808" w:rsidTr="00CF4CDC">
        <w:trPr>
          <w:cantSplit/>
        </w:trPr>
        <w:tc>
          <w:tcPr>
            <w:tcW w:w="1701" w:type="dxa"/>
            <w:gridSpan w:val="2"/>
            <w:vMerge w:val="restart"/>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Total</w:t>
            </w:r>
          </w:p>
        </w:tc>
        <w:tc>
          <w:tcPr>
            <w:tcW w:w="1418"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r>
      <w:tr w:rsidR="00604808" w:rsidRPr="00604808" w:rsidTr="00CF4CDC">
        <w:trPr>
          <w:cantSplit/>
        </w:trPr>
        <w:tc>
          <w:tcPr>
            <w:tcW w:w="1701" w:type="dxa"/>
            <w:gridSpan w:val="2"/>
            <w:vMerge/>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55.0</w:t>
            </w:r>
          </w:p>
        </w:tc>
      </w:tr>
      <w:tr w:rsidR="00604808" w:rsidRPr="00604808" w:rsidTr="00CF4CDC">
        <w:trPr>
          <w:cantSplit/>
        </w:trPr>
        <w:tc>
          <w:tcPr>
            <w:tcW w:w="1701" w:type="dxa"/>
            <w:gridSpan w:val="2"/>
            <w:vMerge/>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single" w:sz="16" w:space="0" w:color="000000"/>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27.3%</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70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708"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8"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8"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100.0%</w:t>
            </w:r>
          </w:p>
        </w:tc>
      </w:tr>
    </w:tbl>
    <w:p w:rsidR="003D40A7" w:rsidRDefault="003D40A7" w:rsidP="00D33F08">
      <w:pPr>
        <w:autoSpaceDE w:val="0"/>
        <w:autoSpaceDN w:val="0"/>
        <w:adjustRightInd w:val="0"/>
        <w:spacing w:after="0" w:line="276" w:lineRule="auto"/>
        <w:rPr>
          <w:rFonts w:ascii="Times New Roman" w:hAnsi="Times New Roman" w:cs="Times New Roman"/>
          <w:sz w:val="24"/>
          <w:szCs w:val="24"/>
          <w:lang/>
        </w:rPr>
      </w:pPr>
    </w:p>
    <w:p w:rsidR="00604808" w:rsidRPr="00604808" w:rsidRDefault="00CA26EC" w:rsidP="00D33F08">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rPr>
        <w:t xml:space="preserve">Table </w:t>
      </w:r>
      <w:r w:rsidR="00967A1E">
        <w:rPr>
          <w:rFonts w:ascii="Times New Roman" w:hAnsi="Times New Roman" w:cs="Times New Roman"/>
          <w:sz w:val="24"/>
          <w:szCs w:val="24"/>
          <w:lang/>
        </w:rPr>
        <w:t>25</w:t>
      </w:r>
      <w:r w:rsidRPr="00C71145">
        <w:rPr>
          <w:rFonts w:ascii="Times New Roman" w:hAnsi="Times New Roman" w:cs="Times New Roman"/>
          <w:sz w:val="24"/>
          <w:szCs w:val="24"/>
          <w:lang/>
        </w:rPr>
        <w:t>. Mere simetričnosti</w:t>
      </w:r>
    </w:p>
    <w:tbl>
      <w:tblPr>
        <w:tblW w:w="80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1559"/>
        <w:gridCol w:w="851"/>
        <w:gridCol w:w="1365"/>
        <w:gridCol w:w="1044"/>
        <w:gridCol w:w="1276"/>
      </w:tblGrid>
      <w:tr w:rsidR="00604808" w:rsidRPr="00604808" w:rsidTr="00CF4CDC">
        <w:trPr>
          <w:cantSplit/>
        </w:trPr>
        <w:tc>
          <w:tcPr>
            <w:tcW w:w="3544" w:type="dxa"/>
            <w:gridSpan w:val="2"/>
            <w:tcBorders>
              <w:top w:val="single" w:sz="16" w:space="0" w:color="000000"/>
              <w:left w:val="single" w:sz="16" w:space="0" w:color="000000"/>
              <w:bottom w:val="single" w:sz="16" w:space="0" w:color="000000"/>
              <w:right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Value</w:t>
            </w:r>
          </w:p>
        </w:tc>
        <w:tc>
          <w:tcPr>
            <w:tcW w:w="1365"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Asymp. Std. Error</w:t>
            </w:r>
            <w:r w:rsidRPr="00604808">
              <w:rPr>
                <w:rFonts w:ascii="Arial" w:hAnsi="Arial" w:cs="Arial"/>
                <w:color w:val="000000"/>
                <w:sz w:val="18"/>
                <w:szCs w:val="18"/>
                <w:vertAlign w:val="superscript"/>
              </w:rPr>
              <w:t>a</w:t>
            </w:r>
          </w:p>
        </w:tc>
        <w:tc>
          <w:tcPr>
            <w:tcW w:w="1044"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T</w:t>
            </w:r>
            <w:r w:rsidRPr="00604808">
              <w:rPr>
                <w:rFonts w:ascii="Arial" w:hAnsi="Arial" w:cs="Arial"/>
                <w:color w:val="000000"/>
                <w:sz w:val="18"/>
                <w:szCs w:val="18"/>
                <w:vertAlign w:val="superscript"/>
              </w:rPr>
              <w:t>b</w:t>
            </w:r>
          </w:p>
        </w:tc>
        <w:tc>
          <w:tcPr>
            <w:tcW w:w="1276" w:type="dxa"/>
            <w:tcBorders>
              <w:top w:val="single" w:sz="16" w:space="0" w:color="000000"/>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Sig.</w:t>
            </w:r>
          </w:p>
        </w:tc>
      </w:tr>
      <w:tr w:rsidR="00604808" w:rsidRPr="00604808" w:rsidTr="00CF4CDC">
        <w:trPr>
          <w:cantSplit/>
        </w:trPr>
        <w:tc>
          <w:tcPr>
            <w:tcW w:w="1985"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Nominal by Nominal</w:t>
            </w:r>
          </w:p>
        </w:tc>
        <w:tc>
          <w:tcPr>
            <w:tcW w:w="1559" w:type="dxa"/>
            <w:tcBorders>
              <w:top w:val="single" w:sz="16" w:space="0" w:color="000000"/>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Phi</w:t>
            </w:r>
          </w:p>
        </w:tc>
        <w:tc>
          <w:tcPr>
            <w:tcW w:w="851" w:type="dxa"/>
            <w:tcBorders>
              <w:top w:val="single" w:sz="16" w:space="0" w:color="000000"/>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.204</w:t>
            </w:r>
          </w:p>
        </w:tc>
        <w:tc>
          <w:tcPr>
            <w:tcW w:w="1365"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044"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276"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.943</w:t>
            </w:r>
          </w:p>
        </w:tc>
      </w:tr>
      <w:tr w:rsidR="00604808" w:rsidRPr="00604808" w:rsidTr="00CF4CDC">
        <w:trPr>
          <w:cantSplit/>
        </w:trPr>
        <w:tc>
          <w:tcPr>
            <w:tcW w:w="1985"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Cramer's V</w:t>
            </w:r>
          </w:p>
        </w:tc>
        <w:tc>
          <w:tcPr>
            <w:tcW w:w="851"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.204</w:t>
            </w:r>
          </w:p>
        </w:tc>
        <w:tc>
          <w:tcPr>
            <w:tcW w:w="1365"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044"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276"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.943</w:t>
            </w:r>
          </w:p>
        </w:tc>
      </w:tr>
      <w:tr w:rsidR="00604808" w:rsidRPr="00604808" w:rsidTr="00CF4CDC">
        <w:trPr>
          <w:cantSplit/>
        </w:trPr>
        <w:tc>
          <w:tcPr>
            <w:tcW w:w="1985" w:type="dxa"/>
            <w:tcBorders>
              <w:top w:val="nil"/>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Ordinal by Ordinal</w:t>
            </w:r>
          </w:p>
        </w:tc>
        <w:tc>
          <w:tcPr>
            <w:tcW w:w="1559"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Kendall's tau-b</w:t>
            </w:r>
          </w:p>
        </w:tc>
        <w:tc>
          <w:tcPr>
            <w:tcW w:w="851"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.044</w:t>
            </w:r>
          </w:p>
        </w:tc>
        <w:tc>
          <w:tcPr>
            <w:tcW w:w="1365"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.123</w:t>
            </w:r>
          </w:p>
        </w:tc>
        <w:tc>
          <w:tcPr>
            <w:tcW w:w="1044"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.354</w:t>
            </w:r>
          </w:p>
        </w:tc>
        <w:tc>
          <w:tcPr>
            <w:tcW w:w="1276"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.723</w:t>
            </w:r>
          </w:p>
        </w:tc>
      </w:tr>
      <w:tr w:rsidR="00604808" w:rsidRPr="00604808" w:rsidTr="00CF4CDC">
        <w:trPr>
          <w:cantSplit/>
        </w:trPr>
        <w:tc>
          <w:tcPr>
            <w:tcW w:w="3544" w:type="dxa"/>
            <w:gridSpan w:val="2"/>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lastRenderedPageBreak/>
              <w:t>N of Valid Cases</w:t>
            </w:r>
          </w:p>
        </w:tc>
        <w:tc>
          <w:tcPr>
            <w:tcW w:w="851"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1365"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044"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276"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r>
      <w:tr w:rsidR="00604808" w:rsidRPr="00604808" w:rsidTr="00CF4CDC">
        <w:trPr>
          <w:cantSplit/>
        </w:trPr>
        <w:tc>
          <w:tcPr>
            <w:tcW w:w="8080"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a. Not assuming the null hypothesis.</w:t>
            </w:r>
          </w:p>
        </w:tc>
      </w:tr>
      <w:tr w:rsidR="00604808" w:rsidRPr="00604808" w:rsidTr="00CF4CDC">
        <w:trPr>
          <w:cantSplit/>
        </w:trPr>
        <w:tc>
          <w:tcPr>
            <w:tcW w:w="8080"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b. Using the asymptotic standard error assuming the null hypothesis.</w:t>
            </w:r>
          </w:p>
        </w:tc>
      </w:tr>
    </w:tbl>
    <w:p w:rsidR="00604808" w:rsidRDefault="00604808" w:rsidP="00D33F08">
      <w:pPr>
        <w:autoSpaceDE w:val="0"/>
        <w:autoSpaceDN w:val="0"/>
        <w:adjustRightInd w:val="0"/>
        <w:spacing w:after="0" w:line="276" w:lineRule="auto"/>
        <w:rPr>
          <w:rFonts w:ascii="Times New Roman" w:hAnsi="Times New Roman" w:cs="Times New Roman"/>
          <w:sz w:val="24"/>
          <w:szCs w:val="24"/>
        </w:rPr>
      </w:pPr>
    </w:p>
    <w:p w:rsidR="00CA26EC" w:rsidRDefault="00CA26EC" w:rsidP="00D33F08">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mesta rada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razloga za pokretanje preduzetničke delatnosti</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mesta rad</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razloga za pokretanje preduzetničke delatnosti</w:t>
      </w:r>
      <w:r w:rsidRPr="008053AA">
        <w:rPr>
          <w:rFonts w:ascii="Times New Roman" w:hAnsi="Times New Roman" w:cs="Times New Roman"/>
          <w:sz w:val="24"/>
          <w:szCs w:val="24"/>
          <w:lang/>
        </w:rPr>
        <w:t>, tau(</w:t>
      </w:r>
      <w:r>
        <w:rPr>
          <w:rFonts w:ascii="Times New Roman" w:hAnsi="Times New Roman" w:cs="Times New Roman"/>
          <w:sz w:val="24"/>
          <w:szCs w:val="24"/>
          <w:lang/>
        </w:rPr>
        <w:t>55</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044</w:t>
      </w:r>
      <w:r w:rsidRPr="008053AA">
        <w:rPr>
          <w:rFonts w:ascii="Times New Roman" w:hAnsi="Times New Roman" w:cs="Times New Roman"/>
          <w:sz w:val="24"/>
          <w:szCs w:val="24"/>
          <w:lang/>
        </w:rPr>
        <w:t>, p &lt; 0.</w:t>
      </w:r>
      <w:r>
        <w:rPr>
          <w:rFonts w:ascii="Times New Roman" w:hAnsi="Times New Roman" w:cs="Times New Roman"/>
          <w:sz w:val="24"/>
          <w:szCs w:val="24"/>
          <w:lang/>
        </w:rPr>
        <w:t>723</w:t>
      </w:r>
      <w:r w:rsidRPr="008053AA">
        <w:rPr>
          <w:rFonts w:ascii="Times New Roman" w:hAnsi="Times New Roman" w:cs="Times New Roman"/>
          <w:sz w:val="24"/>
          <w:szCs w:val="24"/>
          <w:lang/>
        </w:rPr>
        <w:t>.</w:t>
      </w:r>
    </w:p>
    <w:p w:rsidR="00CA26EC" w:rsidRDefault="00CA26EC"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rPr>
      </w:pPr>
    </w:p>
    <w:p w:rsidR="00604808" w:rsidRPr="00EB40BF" w:rsidRDefault="00967A1E" w:rsidP="00D33F08">
      <w:pPr>
        <w:autoSpaceDE w:val="0"/>
        <w:autoSpaceDN w:val="0"/>
        <w:adjustRightInd w:val="0"/>
        <w:spacing w:after="0" w:line="276" w:lineRule="auto"/>
        <w:rPr>
          <w:rFonts w:ascii="Times New Roman" w:hAnsi="Times New Roman" w:cs="Times New Roman"/>
          <w:sz w:val="24"/>
          <w:szCs w:val="24"/>
          <w:lang/>
        </w:rPr>
      </w:pPr>
      <w:r>
        <w:rPr>
          <w:rFonts w:ascii="Times New Roman" w:hAnsi="Times New Roman" w:cs="Times New Roman"/>
          <w:sz w:val="24"/>
          <w:szCs w:val="24"/>
          <w:lang/>
        </w:rPr>
        <w:t>Tabela 26</w:t>
      </w:r>
      <w:r w:rsidR="00507508">
        <w:rPr>
          <w:rFonts w:ascii="Times New Roman" w:hAnsi="Times New Roman" w:cs="Times New Roman"/>
          <w:sz w:val="24"/>
          <w:szCs w:val="24"/>
          <w:lang/>
        </w:rPr>
        <w:t>. Rezultati analize ukrštanja odgovora o godinama starosti i razloga za pokretanje preduzetničke delatnosti</w:t>
      </w:r>
    </w:p>
    <w:tbl>
      <w:tblPr>
        <w:tblW w:w="80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73"/>
        <w:gridCol w:w="709"/>
        <w:gridCol w:w="1134"/>
        <w:gridCol w:w="566"/>
        <w:gridCol w:w="611"/>
        <w:gridCol w:w="610"/>
        <w:gridCol w:w="469"/>
        <w:gridCol w:w="610"/>
        <w:gridCol w:w="611"/>
        <w:gridCol w:w="567"/>
        <w:gridCol w:w="468"/>
        <w:gridCol w:w="732"/>
      </w:tblGrid>
      <w:tr w:rsidR="00604808" w:rsidRPr="00604808" w:rsidTr="00CF4CDC">
        <w:trPr>
          <w:cantSplit/>
          <w:jc w:val="center"/>
        </w:trPr>
        <w:tc>
          <w:tcPr>
            <w:tcW w:w="2816" w:type="dxa"/>
            <w:gridSpan w:val="3"/>
            <w:vMerge w:val="restart"/>
            <w:tcBorders>
              <w:top w:val="single" w:sz="16" w:space="0" w:color="000000"/>
              <w:left w:val="single" w:sz="16" w:space="0" w:color="000000"/>
              <w:bottom w:val="nil"/>
              <w:right w:val="nil"/>
            </w:tcBorders>
            <w:shd w:val="clear" w:color="auto" w:fill="FFFFFF"/>
          </w:tcPr>
          <w:p w:rsidR="00604808" w:rsidRPr="00D33F08" w:rsidRDefault="00604808" w:rsidP="003D40A7">
            <w:pPr>
              <w:spacing w:after="0" w:line="276" w:lineRule="auto"/>
              <w:rPr>
                <w:rFonts w:ascii="Times New Roman" w:hAnsi="Times New Roman" w:cs="Times New Roman"/>
                <w:sz w:val="24"/>
                <w:szCs w:val="24"/>
                <w:lang/>
              </w:rPr>
            </w:pPr>
          </w:p>
        </w:tc>
        <w:tc>
          <w:tcPr>
            <w:tcW w:w="4512" w:type="dxa"/>
            <w:gridSpan w:val="8"/>
            <w:tcBorders>
              <w:top w:val="single" w:sz="16" w:space="0" w:color="000000"/>
              <w:left w:val="single" w:sz="16" w:space="0" w:color="000000"/>
            </w:tcBorders>
            <w:shd w:val="clear" w:color="auto" w:fill="FFFFFF"/>
          </w:tcPr>
          <w:p w:rsidR="00604808" w:rsidRPr="00D33F08" w:rsidRDefault="00604808" w:rsidP="003D40A7">
            <w:pPr>
              <w:autoSpaceDE w:val="0"/>
              <w:autoSpaceDN w:val="0"/>
              <w:adjustRightInd w:val="0"/>
              <w:spacing w:after="0" w:line="276" w:lineRule="auto"/>
              <w:ind w:left="60" w:right="60"/>
              <w:jc w:val="center"/>
              <w:rPr>
                <w:rFonts w:ascii="Arial" w:hAnsi="Arial" w:cs="Arial"/>
                <w:color w:val="000000"/>
                <w:sz w:val="18"/>
                <w:szCs w:val="18"/>
                <w:lang/>
              </w:rPr>
            </w:pPr>
            <w:r w:rsidRPr="00D33F08">
              <w:rPr>
                <w:rFonts w:ascii="Arial" w:hAnsi="Arial" w:cs="Arial"/>
                <w:color w:val="000000"/>
                <w:sz w:val="18"/>
                <w:szCs w:val="18"/>
                <w:lang/>
              </w:rPr>
              <w:t>Razlozi pokretanja preduzetničke delatnosti su:(popunjavaju aktivne i potencijalne preduzetnice)</w:t>
            </w:r>
          </w:p>
        </w:tc>
        <w:tc>
          <w:tcPr>
            <w:tcW w:w="732" w:type="dxa"/>
            <w:vMerge w:val="restart"/>
            <w:tcBorders>
              <w:top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Total</w:t>
            </w:r>
          </w:p>
        </w:tc>
      </w:tr>
      <w:tr w:rsidR="00604808" w:rsidRPr="00604808" w:rsidTr="00CF4CDC">
        <w:trPr>
          <w:cantSplit/>
          <w:trHeight w:val="3871"/>
          <w:jc w:val="center"/>
        </w:trPr>
        <w:tc>
          <w:tcPr>
            <w:tcW w:w="2816" w:type="dxa"/>
            <w:gridSpan w:val="3"/>
            <w:vMerge/>
            <w:tcBorders>
              <w:top w:val="single" w:sz="16" w:space="0" w:color="000000"/>
              <w:left w:val="single" w:sz="16" w:space="0" w:color="000000"/>
              <w:bottom w:val="nil"/>
              <w:right w:val="nil"/>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566" w:type="dxa"/>
            <w:tcBorders>
              <w:left w:val="single" w:sz="16" w:space="0" w:color="000000"/>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nezaposlenost</w:t>
            </w:r>
          </w:p>
        </w:tc>
        <w:tc>
          <w:tcPr>
            <w:tcW w:w="611"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potreba za sopstvenim biznisom</w:t>
            </w:r>
          </w:p>
        </w:tc>
        <w:tc>
          <w:tcPr>
            <w:tcW w:w="610"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hobi koji je prešao u osnovnu delatnost</w:t>
            </w:r>
          </w:p>
        </w:tc>
        <w:tc>
          <w:tcPr>
            <w:tcW w:w="46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potreba za dodatnim finansijskim sredstvima</w:t>
            </w:r>
          </w:p>
        </w:tc>
        <w:tc>
          <w:tcPr>
            <w:tcW w:w="610"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specifičnih znanja i veština</w:t>
            </w:r>
          </w:p>
        </w:tc>
        <w:tc>
          <w:tcPr>
            <w:tcW w:w="611"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potrebne opreme i prostora</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fleksibilnost u radnom vremenu</w:t>
            </w:r>
          </w:p>
        </w:tc>
        <w:tc>
          <w:tcPr>
            <w:tcW w:w="468"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drugo</w:t>
            </w:r>
          </w:p>
        </w:tc>
        <w:tc>
          <w:tcPr>
            <w:tcW w:w="732" w:type="dxa"/>
            <w:vMerge/>
            <w:tcBorders>
              <w:top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r>
      <w:tr w:rsidR="00604808" w:rsidRPr="00604808" w:rsidTr="00CF4CDC">
        <w:trPr>
          <w:cantSplit/>
          <w:jc w:val="center"/>
        </w:trPr>
        <w:tc>
          <w:tcPr>
            <w:tcW w:w="973"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Godine starosti</w:t>
            </w:r>
          </w:p>
        </w:tc>
        <w:tc>
          <w:tcPr>
            <w:tcW w:w="709" w:type="dxa"/>
            <w:vMerge w:val="restart"/>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18-29</w:t>
            </w:r>
          </w:p>
        </w:tc>
        <w:tc>
          <w:tcPr>
            <w:tcW w:w="1134" w:type="dxa"/>
            <w:tcBorders>
              <w:top w:val="single" w:sz="16" w:space="0" w:color="000000"/>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single" w:sz="16" w:space="0" w:color="000000"/>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1"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0"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46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610"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1"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468"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32"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3.1</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12.0</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21.8%</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30-39</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5.9</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23.0</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41.8%</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40-49</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3.8</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14.0</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50-59</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5.0</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60+</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r>
      <w:tr w:rsidR="00604808" w:rsidRPr="00604808" w:rsidTr="00CF4CDC">
        <w:trPr>
          <w:cantSplit/>
          <w:jc w:val="center"/>
        </w:trPr>
        <w:tc>
          <w:tcPr>
            <w:tcW w:w="1682" w:type="dxa"/>
            <w:gridSpan w:val="2"/>
            <w:vMerge w:val="restart"/>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Total</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r>
      <w:tr w:rsidR="00604808" w:rsidRPr="00604808" w:rsidTr="00CF4CDC">
        <w:trPr>
          <w:cantSplit/>
          <w:jc w:val="center"/>
        </w:trPr>
        <w:tc>
          <w:tcPr>
            <w:tcW w:w="1682" w:type="dxa"/>
            <w:gridSpan w:val="2"/>
            <w:vMerge/>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55.0</w:t>
            </w:r>
          </w:p>
        </w:tc>
      </w:tr>
      <w:tr w:rsidR="00604808" w:rsidRPr="00604808" w:rsidTr="00CF4CDC">
        <w:trPr>
          <w:cantSplit/>
          <w:jc w:val="center"/>
        </w:trPr>
        <w:tc>
          <w:tcPr>
            <w:tcW w:w="1682" w:type="dxa"/>
            <w:gridSpan w:val="2"/>
            <w:vMerge/>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single" w:sz="16" w:space="0" w:color="000000"/>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611"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27.3%</w:t>
            </w:r>
          </w:p>
        </w:tc>
        <w:tc>
          <w:tcPr>
            <w:tcW w:w="610"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46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c>
          <w:tcPr>
            <w:tcW w:w="610"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611"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468"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32"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100.0%</w:t>
            </w:r>
          </w:p>
        </w:tc>
      </w:tr>
    </w:tbl>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p w:rsidR="00967A1E" w:rsidRPr="00EB40BF" w:rsidRDefault="003D707A" w:rsidP="00D33F08">
      <w:pPr>
        <w:autoSpaceDE w:val="0"/>
        <w:autoSpaceDN w:val="0"/>
        <w:adjustRightInd w:val="0"/>
        <w:spacing w:after="0" w:line="276" w:lineRule="auto"/>
        <w:rPr>
          <w:rFonts w:ascii="Times New Roman" w:hAnsi="Times New Roman" w:cs="Times New Roman"/>
          <w:sz w:val="24"/>
          <w:szCs w:val="24"/>
          <w:lang/>
        </w:rPr>
      </w:pPr>
      <w:r w:rsidRPr="00C71145">
        <w:rPr>
          <w:rFonts w:ascii="Times New Roman" w:hAnsi="Times New Roman" w:cs="Times New Roman"/>
          <w:sz w:val="24"/>
          <w:szCs w:val="24"/>
          <w:lang/>
        </w:rPr>
        <w:t xml:space="preserve">Table </w:t>
      </w:r>
      <w:r w:rsidR="00967A1E">
        <w:rPr>
          <w:rFonts w:ascii="Times New Roman" w:hAnsi="Times New Roman" w:cs="Times New Roman"/>
          <w:sz w:val="24"/>
          <w:szCs w:val="24"/>
          <w:lang/>
        </w:rPr>
        <w:t>27</w:t>
      </w:r>
      <w:r w:rsidRPr="00C71145">
        <w:rPr>
          <w:rFonts w:ascii="Times New Roman" w:hAnsi="Times New Roman" w:cs="Times New Roman"/>
          <w:sz w:val="24"/>
          <w:szCs w:val="24"/>
          <w:lang/>
        </w:rPr>
        <w:t>. Mere simetričnosti</w:t>
      </w:r>
    </w:p>
    <w:tbl>
      <w:tblPr>
        <w:tblW w:w="708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43"/>
        <w:gridCol w:w="1134"/>
        <w:gridCol w:w="851"/>
        <w:gridCol w:w="1275"/>
        <w:gridCol w:w="851"/>
        <w:gridCol w:w="1134"/>
      </w:tblGrid>
      <w:tr w:rsidR="00604808" w:rsidRPr="00604808" w:rsidTr="00CF4CDC">
        <w:trPr>
          <w:cantSplit/>
        </w:trPr>
        <w:tc>
          <w:tcPr>
            <w:tcW w:w="2977" w:type="dxa"/>
            <w:gridSpan w:val="2"/>
            <w:tcBorders>
              <w:top w:val="single" w:sz="16" w:space="0" w:color="000000"/>
              <w:left w:val="single" w:sz="16" w:space="0" w:color="000000"/>
              <w:bottom w:val="single" w:sz="16" w:space="0" w:color="000000"/>
              <w:right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Value</w:t>
            </w:r>
          </w:p>
        </w:tc>
        <w:tc>
          <w:tcPr>
            <w:tcW w:w="1275"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Asymp. Std. Error</w:t>
            </w:r>
            <w:r w:rsidRPr="00604808">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T</w:t>
            </w:r>
            <w:r w:rsidRPr="00604808">
              <w:rPr>
                <w:rFonts w:ascii="Arial" w:hAnsi="Arial" w:cs="Arial"/>
                <w:color w:val="000000"/>
                <w:sz w:val="18"/>
                <w:szCs w:val="18"/>
                <w:vertAlign w:val="superscript"/>
              </w:rPr>
              <w:t>b</w:t>
            </w:r>
          </w:p>
        </w:tc>
        <w:tc>
          <w:tcPr>
            <w:tcW w:w="1134" w:type="dxa"/>
            <w:tcBorders>
              <w:top w:val="single" w:sz="16" w:space="0" w:color="000000"/>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Sig.</w:t>
            </w:r>
          </w:p>
        </w:tc>
      </w:tr>
      <w:tr w:rsidR="00604808" w:rsidRPr="00604808" w:rsidTr="00CF4CDC">
        <w:trPr>
          <w:cantSplit/>
        </w:trPr>
        <w:tc>
          <w:tcPr>
            <w:tcW w:w="1843"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Nominal by Nominal</w:t>
            </w:r>
          </w:p>
        </w:tc>
        <w:tc>
          <w:tcPr>
            <w:tcW w:w="1134" w:type="dxa"/>
            <w:tcBorders>
              <w:top w:val="single" w:sz="16" w:space="0" w:color="000000"/>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Phi</w:t>
            </w:r>
          </w:p>
        </w:tc>
        <w:tc>
          <w:tcPr>
            <w:tcW w:w="851" w:type="dxa"/>
            <w:tcBorders>
              <w:top w:val="single" w:sz="16" w:space="0" w:color="000000"/>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.622</w:t>
            </w:r>
          </w:p>
        </w:tc>
        <w:tc>
          <w:tcPr>
            <w:tcW w:w="1275"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.814</w:t>
            </w:r>
          </w:p>
        </w:tc>
      </w:tr>
      <w:tr w:rsidR="00604808" w:rsidRPr="00604808" w:rsidTr="00CF4CDC">
        <w:trPr>
          <w:cantSplit/>
        </w:trPr>
        <w:tc>
          <w:tcPr>
            <w:tcW w:w="184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Cramer's V</w:t>
            </w:r>
          </w:p>
        </w:tc>
        <w:tc>
          <w:tcPr>
            <w:tcW w:w="851"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.311</w:t>
            </w:r>
          </w:p>
        </w:tc>
        <w:tc>
          <w:tcPr>
            <w:tcW w:w="1275"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.814</w:t>
            </w:r>
          </w:p>
        </w:tc>
      </w:tr>
      <w:tr w:rsidR="00604808" w:rsidRPr="00604808" w:rsidTr="00CF4CDC">
        <w:trPr>
          <w:cantSplit/>
        </w:trPr>
        <w:tc>
          <w:tcPr>
            <w:tcW w:w="1843" w:type="dxa"/>
            <w:tcBorders>
              <w:top w:val="nil"/>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Ordinal by Ordinal</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Kendall's tau-b</w:t>
            </w:r>
          </w:p>
        </w:tc>
        <w:tc>
          <w:tcPr>
            <w:tcW w:w="851"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-.043</w:t>
            </w:r>
          </w:p>
        </w:tc>
        <w:tc>
          <w:tcPr>
            <w:tcW w:w="1275"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.114</w:t>
            </w:r>
          </w:p>
        </w:tc>
        <w:tc>
          <w:tcPr>
            <w:tcW w:w="85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-.376</w:t>
            </w:r>
          </w:p>
        </w:tc>
        <w:tc>
          <w:tcPr>
            <w:tcW w:w="1134"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.707</w:t>
            </w:r>
          </w:p>
        </w:tc>
      </w:tr>
      <w:tr w:rsidR="00604808" w:rsidRPr="00604808" w:rsidTr="00CF4CDC">
        <w:trPr>
          <w:cantSplit/>
        </w:trPr>
        <w:tc>
          <w:tcPr>
            <w:tcW w:w="2977" w:type="dxa"/>
            <w:gridSpan w:val="2"/>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 of Valid Cases</w:t>
            </w:r>
          </w:p>
        </w:tc>
        <w:tc>
          <w:tcPr>
            <w:tcW w:w="851"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1275"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r>
      <w:tr w:rsidR="00604808" w:rsidRPr="00604808" w:rsidTr="00CF4CDC">
        <w:trPr>
          <w:cantSplit/>
        </w:trPr>
        <w:tc>
          <w:tcPr>
            <w:tcW w:w="7088"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a. Not assuming the null hypothesis.</w:t>
            </w:r>
          </w:p>
        </w:tc>
      </w:tr>
      <w:tr w:rsidR="00604808" w:rsidRPr="00604808" w:rsidTr="00CF4CDC">
        <w:trPr>
          <w:cantSplit/>
        </w:trPr>
        <w:tc>
          <w:tcPr>
            <w:tcW w:w="7088"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b. Using the asymptotic standard error assuming the null hypothesis.</w:t>
            </w:r>
          </w:p>
        </w:tc>
      </w:tr>
    </w:tbl>
    <w:p w:rsidR="003D707A" w:rsidRDefault="003D707A" w:rsidP="00D33F08">
      <w:pPr>
        <w:autoSpaceDE w:val="0"/>
        <w:autoSpaceDN w:val="0"/>
        <w:adjustRightInd w:val="0"/>
        <w:spacing w:after="0" w:line="276" w:lineRule="auto"/>
        <w:rPr>
          <w:rFonts w:ascii="Times New Roman" w:hAnsi="Times New Roman" w:cs="Times New Roman"/>
          <w:sz w:val="24"/>
          <w:szCs w:val="24"/>
          <w:lang/>
        </w:rPr>
      </w:pPr>
    </w:p>
    <w:p w:rsidR="00EB40BF" w:rsidRDefault="00EB40BF" w:rsidP="00D33F08">
      <w:pPr>
        <w:autoSpaceDE w:val="0"/>
        <w:autoSpaceDN w:val="0"/>
        <w:adjustRightInd w:val="0"/>
        <w:spacing w:after="0" w:line="276" w:lineRule="auto"/>
        <w:jc w:val="both"/>
        <w:rPr>
          <w:rFonts w:ascii="Times New Roman" w:hAnsi="Times New Roman" w:cs="Times New Roman"/>
          <w:sz w:val="24"/>
          <w:szCs w:val="24"/>
          <w:lang/>
        </w:rPr>
      </w:pPr>
    </w:p>
    <w:p w:rsidR="00604808" w:rsidRPr="003D707A" w:rsidRDefault="003D707A" w:rsidP="00D33F08">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godina života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razloga za pokretanje preduzetničke delatnosti</w:t>
      </w:r>
      <w:r w:rsidRPr="008053AA">
        <w:rPr>
          <w:rFonts w:ascii="Times New Roman" w:hAnsi="Times New Roman" w:cs="Times New Roman"/>
          <w:sz w:val="24"/>
          <w:szCs w:val="24"/>
          <w:lang/>
        </w:rPr>
        <w:t xml:space="preserve">, korišćena je Kendell’s tau – b analiza. Ova analiza </w:t>
      </w:r>
      <w:r w:rsidRPr="008053AA">
        <w:rPr>
          <w:rFonts w:ascii="Times New Roman" w:hAnsi="Times New Roman" w:cs="Times New Roman"/>
          <w:sz w:val="24"/>
          <w:szCs w:val="24"/>
          <w:lang/>
        </w:rPr>
        <w:lastRenderedPageBreak/>
        <w:t xml:space="preserve">nam indukuje da ne postoji značajna statistička povezanost </w:t>
      </w:r>
      <w:r>
        <w:rPr>
          <w:rFonts w:ascii="Times New Roman" w:hAnsi="Times New Roman" w:cs="Times New Roman"/>
          <w:sz w:val="24"/>
          <w:szCs w:val="24"/>
          <w:lang/>
        </w:rPr>
        <w:t>godina života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razloga za pokretanje preduzetničke delatnosti</w:t>
      </w:r>
      <w:r w:rsidRPr="008053AA">
        <w:rPr>
          <w:rFonts w:ascii="Times New Roman" w:hAnsi="Times New Roman" w:cs="Times New Roman"/>
          <w:sz w:val="24"/>
          <w:szCs w:val="24"/>
          <w:lang/>
        </w:rPr>
        <w:t>, tau(</w:t>
      </w:r>
      <w:r>
        <w:rPr>
          <w:rFonts w:ascii="Times New Roman" w:hAnsi="Times New Roman" w:cs="Times New Roman"/>
          <w:sz w:val="24"/>
          <w:szCs w:val="24"/>
          <w:lang/>
        </w:rPr>
        <w:t>55</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043</w:t>
      </w:r>
      <w:r w:rsidRPr="008053AA">
        <w:rPr>
          <w:rFonts w:ascii="Times New Roman" w:hAnsi="Times New Roman" w:cs="Times New Roman"/>
          <w:sz w:val="24"/>
          <w:szCs w:val="24"/>
          <w:lang/>
        </w:rPr>
        <w:t>, p &lt; 0.</w:t>
      </w:r>
      <w:r>
        <w:rPr>
          <w:rFonts w:ascii="Times New Roman" w:hAnsi="Times New Roman" w:cs="Times New Roman"/>
          <w:sz w:val="24"/>
          <w:szCs w:val="24"/>
          <w:lang/>
        </w:rPr>
        <w:t>707</w:t>
      </w:r>
      <w:r w:rsidRPr="008053AA">
        <w:rPr>
          <w:rFonts w:ascii="Times New Roman" w:hAnsi="Times New Roman" w:cs="Times New Roman"/>
          <w:sz w:val="24"/>
          <w:szCs w:val="24"/>
          <w:lang/>
        </w:rPr>
        <w:t>.</w:t>
      </w:r>
    </w:p>
    <w:p w:rsidR="00604808" w:rsidRDefault="00604808" w:rsidP="00D33F08">
      <w:pPr>
        <w:autoSpaceDE w:val="0"/>
        <w:autoSpaceDN w:val="0"/>
        <w:adjustRightInd w:val="0"/>
        <w:spacing w:after="0" w:line="276" w:lineRule="auto"/>
        <w:rPr>
          <w:rFonts w:ascii="Arial" w:hAnsi="Arial" w:cs="Arial"/>
          <w:b/>
          <w:bCs/>
          <w:color w:val="000000"/>
          <w:sz w:val="26"/>
          <w:szCs w:val="26"/>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rPr>
      </w:pPr>
    </w:p>
    <w:p w:rsidR="008679BE" w:rsidRDefault="0025755E" w:rsidP="00967A1E">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Tabela </w:t>
      </w:r>
      <w:r w:rsidR="00967A1E">
        <w:rPr>
          <w:rFonts w:ascii="Times New Roman" w:hAnsi="Times New Roman" w:cs="Times New Roman"/>
          <w:sz w:val="24"/>
          <w:szCs w:val="24"/>
          <w:lang/>
        </w:rPr>
        <w:t>28</w:t>
      </w:r>
      <w:r>
        <w:rPr>
          <w:rFonts w:ascii="Times New Roman" w:hAnsi="Times New Roman" w:cs="Times New Roman"/>
          <w:sz w:val="24"/>
          <w:szCs w:val="24"/>
          <w:lang/>
        </w:rPr>
        <w:t>. Rezultati analize ukrštanja odgovora o stepenu obrazovanja i razloga za pokretanje preduzetničke delatnosti</w:t>
      </w:r>
    </w:p>
    <w:tbl>
      <w:tblPr>
        <w:tblpPr w:leftFromText="180" w:rightFromText="180" w:vertAnchor="text" w:horzAnchor="margin" w:tblpXSpec="center" w:tblpY="169"/>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1134"/>
        <w:gridCol w:w="1276"/>
        <w:gridCol w:w="567"/>
        <w:gridCol w:w="567"/>
        <w:gridCol w:w="567"/>
        <w:gridCol w:w="567"/>
        <w:gridCol w:w="567"/>
        <w:gridCol w:w="567"/>
        <w:gridCol w:w="567"/>
        <w:gridCol w:w="567"/>
        <w:gridCol w:w="567"/>
      </w:tblGrid>
      <w:tr w:rsidR="00D65F00" w:rsidRPr="00604808" w:rsidTr="00D65F00">
        <w:trPr>
          <w:cantSplit/>
        </w:trPr>
        <w:tc>
          <w:tcPr>
            <w:tcW w:w="3544" w:type="dxa"/>
            <w:gridSpan w:val="3"/>
            <w:vMerge w:val="restart"/>
            <w:tcBorders>
              <w:top w:val="single" w:sz="16" w:space="0" w:color="000000"/>
              <w:left w:val="single" w:sz="16" w:space="0" w:color="000000"/>
              <w:bottom w:val="nil"/>
              <w:right w:val="nil"/>
            </w:tcBorders>
            <w:shd w:val="clear" w:color="auto" w:fill="FFFFFF"/>
          </w:tcPr>
          <w:p w:rsidR="00D65F00" w:rsidRPr="00D33F08" w:rsidRDefault="00D65F00" w:rsidP="00D65F00">
            <w:pPr>
              <w:spacing w:after="0" w:line="276" w:lineRule="auto"/>
              <w:rPr>
                <w:rFonts w:ascii="Times New Roman" w:hAnsi="Times New Roman" w:cs="Times New Roman"/>
                <w:sz w:val="24"/>
                <w:szCs w:val="24"/>
                <w:lang/>
              </w:rPr>
            </w:pPr>
          </w:p>
        </w:tc>
        <w:tc>
          <w:tcPr>
            <w:tcW w:w="4536" w:type="dxa"/>
            <w:gridSpan w:val="8"/>
            <w:tcBorders>
              <w:top w:val="single" w:sz="16" w:space="0" w:color="000000"/>
              <w:left w:val="single" w:sz="16" w:space="0" w:color="000000"/>
            </w:tcBorders>
            <w:shd w:val="clear" w:color="auto" w:fill="FFFFFF"/>
          </w:tcPr>
          <w:p w:rsidR="00D65F00" w:rsidRPr="00D33F08" w:rsidRDefault="00D65F00" w:rsidP="00D65F00">
            <w:pPr>
              <w:autoSpaceDE w:val="0"/>
              <w:autoSpaceDN w:val="0"/>
              <w:adjustRightInd w:val="0"/>
              <w:spacing w:after="0" w:line="276" w:lineRule="auto"/>
              <w:ind w:left="60" w:right="60"/>
              <w:jc w:val="center"/>
              <w:rPr>
                <w:rFonts w:ascii="Arial" w:hAnsi="Arial" w:cs="Arial"/>
                <w:color w:val="000000"/>
                <w:sz w:val="18"/>
                <w:szCs w:val="18"/>
                <w:lang/>
              </w:rPr>
            </w:pPr>
            <w:r w:rsidRPr="00D33F08">
              <w:rPr>
                <w:rFonts w:ascii="Arial" w:hAnsi="Arial" w:cs="Arial"/>
                <w:color w:val="000000"/>
                <w:sz w:val="18"/>
                <w:szCs w:val="18"/>
                <w:lang/>
              </w:rPr>
              <w:t>Razlozi pokretanja preduzetničke delatnosti su:(popunjavaju aktivne i potencijalne preduzetnice)</w:t>
            </w:r>
          </w:p>
        </w:tc>
        <w:tc>
          <w:tcPr>
            <w:tcW w:w="567" w:type="dxa"/>
            <w:vMerge w:val="restart"/>
            <w:tcBorders>
              <w:top w:val="single" w:sz="16" w:space="0" w:color="000000"/>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Total</w:t>
            </w:r>
          </w:p>
        </w:tc>
      </w:tr>
      <w:tr w:rsidR="00D65F00" w:rsidRPr="00604808" w:rsidTr="00D65F00">
        <w:trPr>
          <w:cantSplit/>
          <w:trHeight w:val="3717"/>
        </w:trPr>
        <w:tc>
          <w:tcPr>
            <w:tcW w:w="3544" w:type="dxa"/>
            <w:gridSpan w:val="3"/>
            <w:vMerge/>
            <w:tcBorders>
              <w:top w:val="single" w:sz="16" w:space="0" w:color="000000"/>
              <w:left w:val="single" w:sz="16" w:space="0" w:color="000000"/>
              <w:bottom w:val="nil"/>
              <w:right w:val="nil"/>
            </w:tcBorders>
            <w:shd w:val="clear" w:color="auto" w:fill="FFFFFF"/>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nezaposlenost</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potreba za sopstvenim biznisom</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hobi koji je prešao u osnovnu delatnost</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potreba za dodatnim finansijskim sredstvima</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specifičnih znanja i veština</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potrebne opreme i prostora</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fleksibilnost u radnom vremenu</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drugo</w:t>
            </w:r>
          </w:p>
        </w:tc>
        <w:tc>
          <w:tcPr>
            <w:tcW w:w="567" w:type="dxa"/>
            <w:vMerge/>
            <w:tcBorders>
              <w:top w:val="single" w:sz="16" w:space="0" w:color="000000"/>
              <w:right w:val="single" w:sz="16" w:space="0" w:color="000000"/>
            </w:tcBorders>
            <w:shd w:val="clear" w:color="auto" w:fill="FFFFFF"/>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r>
      <w:tr w:rsidR="00D65F00" w:rsidRPr="00604808" w:rsidTr="00D65F00">
        <w:trPr>
          <w:cantSplit/>
        </w:trPr>
        <w:tc>
          <w:tcPr>
            <w:tcW w:w="1134" w:type="dxa"/>
            <w:vMerge w:val="restart"/>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Stepen obrazovanja</w:t>
            </w:r>
          </w:p>
        </w:tc>
        <w:tc>
          <w:tcPr>
            <w:tcW w:w="1134" w:type="dxa"/>
            <w:vMerge w:val="restart"/>
            <w:tcBorders>
              <w:top w:val="single" w:sz="16" w:space="0" w:color="000000"/>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Osnovna škola</w:t>
            </w:r>
          </w:p>
        </w:tc>
        <w:tc>
          <w:tcPr>
            <w:tcW w:w="1276" w:type="dxa"/>
            <w:tcBorders>
              <w:top w:val="single" w:sz="16" w:space="0" w:color="000000"/>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3.0</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Srednja škola</w:t>
            </w: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28</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28.0</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50.9%</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Fakultet i viša škola</w:t>
            </w: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16</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16.0</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29.1%</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Master, MR ili DR</w:t>
            </w: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r>
      <w:tr w:rsidR="00D65F00" w:rsidRPr="00604808" w:rsidTr="00D65F00">
        <w:trPr>
          <w:cantSplit/>
        </w:trPr>
        <w:tc>
          <w:tcPr>
            <w:tcW w:w="2268" w:type="dxa"/>
            <w:gridSpan w:val="2"/>
            <w:vMerge w:val="restart"/>
            <w:tcBorders>
              <w:top w:val="nil"/>
              <w:left w:val="single" w:sz="16" w:space="0" w:color="000000"/>
              <w:bottom w:val="single" w:sz="16" w:space="0" w:color="000000"/>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Total</w:t>
            </w: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r>
      <w:tr w:rsidR="00D65F00" w:rsidRPr="00604808" w:rsidTr="00D65F00">
        <w:trPr>
          <w:cantSplit/>
        </w:trPr>
        <w:tc>
          <w:tcPr>
            <w:tcW w:w="2268" w:type="dxa"/>
            <w:gridSpan w:val="2"/>
            <w:vMerge/>
            <w:tcBorders>
              <w:top w:val="nil"/>
              <w:left w:val="single" w:sz="16" w:space="0" w:color="000000"/>
              <w:bottom w:val="single" w:sz="16" w:space="0" w:color="000000"/>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55.0</w:t>
            </w:r>
          </w:p>
        </w:tc>
      </w:tr>
      <w:tr w:rsidR="00D65F00" w:rsidRPr="00604808" w:rsidTr="00D65F00">
        <w:trPr>
          <w:cantSplit/>
        </w:trPr>
        <w:tc>
          <w:tcPr>
            <w:tcW w:w="2268" w:type="dxa"/>
            <w:gridSpan w:val="2"/>
            <w:vMerge/>
            <w:tcBorders>
              <w:top w:val="nil"/>
              <w:left w:val="single" w:sz="16" w:space="0" w:color="000000"/>
              <w:bottom w:val="single" w:sz="16" w:space="0" w:color="000000"/>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single" w:sz="16" w:space="0" w:color="000000"/>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27.3%</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single" w:sz="16" w:space="0" w:color="000000"/>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100.0%</w:t>
            </w:r>
          </w:p>
        </w:tc>
      </w:tr>
    </w:tbl>
    <w:p w:rsidR="003F5CE5" w:rsidRPr="003D707A" w:rsidRDefault="003F5CE5" w:rsidP="00D33F08">
      <w:pPr>
        <w:autoSpaceDE w:val="0"/>
        <w:autoSpaceDN w:val="0"/>
        <w:adjustRightInd w:val="0"/>
        <w:spacing w:after="0" w:line="276" w:lineRule="auto"/>
        <w:rPr>
          <w:rFonts w:ascii="Arial" w:hAnsi="Arial" w:cs="Arial"/>
          <w:b/>
          <w:bCs/>
          <w:color w:val="000000"/>
          <w:sz w:val="26"/>
          <w:szCs w:val="26"/>
          <w:lang/>
        </w:rPr>
      </w:pPr>
    </w:p>
    <w:p w:rsidR="00967A1E" w:rsidRPr="00EB40BF" w:rsidRDefault="003F5CE5" w:rsidP="00D33F08">
      <w:pPr>
        <w:autoSpaceDE w:val="0"/>
        <w:autoSpaceDN w:val="0"/>
        <w:adjustRightInd w:val="0"/>
        <w:spacing w:after="0" w:line="276" w:lineRule="auto"/>
        <w:rPr>
          <w:rFonts w:ascii="Times New Roman" w:hAnsi="Times New Roman" w:cs="Times New Roman"/>
          <w:sz w:val="24"/>
          <w:szCs w:val="24"/>
          <w:lang/>
        </w:rPr>
      </w:pPr>
      <w:r w:rsidRPr="00C71145">
        <w:rPr>
          <w:rFonts w:ascii="Times New Roman" w:hAnsi="Times New Roman" w:cs="Times New Roman"/>
          <w:sz w:val="24"/>
          <w:szCs w:val="24"/>
          <w:lang/>
        </w:rPr>
        <w:t xml:space="preserve">Table </w:t>
      </w:r>
      <w:r w:rsidR="00967A1E">
        <w:rPr>
          <w:rFonts w:ascii="Times New Roman" w:hAnsi="Times New Roman" w:cs="Times New Roman"/>
          <w:sz w:val="24"/>
          <w:szCs w:val="24"/>
          <w:lang/>
        </w:rPr>
        <w:t>29</w:t>
      </w:r>
      <w:r w:rsidRPr="00C71145">
        <w:rPr>
          <w:rFonts w:ascii="Times New Roman" w:hAnsi="Times New Roman" w:cs="Times New Roman"/>
          <w:sz w:val="24"/>
          <w:szCs w:val="24"/>
          <w:lang/>
        </w:rPr>
        <w:t>. Mere simetričnosti</w:t>
      </w:r>
    </w:p>
    <w:tbl>
      <w:tblPr>
        <w:tblW w:w="751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01"/>
        <w:gridCol w:w="1418"/>
        <w:gridCol w:w="992"/>
        <w:gridCol w:w="1276"/>
        <w:gridCol w:w="850"/>
        <w:gridCol w:w="1276"/>
      </w:tblGrid>
      <w:tr w:rsidR="00604808" w:rsidRPr="00604808" w:rsidTr="00CF4CDC">
        <w:trPr>
          <w:cantSplit/>
        </w:trPr>
        <w:tc>
          <w:tcPr>
            <w:tcW w:w="3119" w:type="dxa"/>
            <w:gridSpan w:val="2"/>
            <w:tcBorders>
              <w:top w:val="single" w:sz="16" w:space="0" w:color="000000"/>
              <w:left w:val="single" w:sz="16" w:space="0" w:color="000000"/>
              <w:bottom w:val="single" w:sz="16" w:space="0" w:color="000000"/>
              <w:right w:val="nil"/>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Value</w:t>
            </w:r>
          </w:p>
        </w:tc>
        <w:tc>
          <w:tcPr>
            <w:tcW w:w="1276" w:type="dxa"/>
            <w:tcBorders>
              <w:top w:val="single" w:sz="16" w:space="0" w:color="000000"/>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Asymp. Std. Error</w:t>
            </w:r>
            <w:r w:rsidRPr="00604808">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T</w:t>
            </w:r>
            <w:r w:rsidRPr="00604808">
              <w:rPr>
                <w:rFonts w:ascii="Arial" w:hAnsi="Arial" w:cs="Arial"/>
                <w:color w:val="000000"/>
                <w:sz w:val="18"/>
                <w:szCs w:val="18"/>
                <w:vertAlign w:val="superscript"/>
              </w:rPr>
              <w:t>b</w:t>
            </w:r>
          </w:p>
        </w:tc>
        <w:tc>
          <w:tcPr>
            <w:tcW w:w="1276" w:type="dxa"/>
            <w:tcBorders>
              <w:top w:val="single" w:sz="16" w:space="0" w:color="000000"/>
              <w:bottom w:val="single" w:sz="16" w:space="0" w:color="000000"/>
              <w:right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Sig.</w:t>
            </w:r>
          </w:p>
        </w:tc>
      </w:tr>
      <w:tr w:rsidR="00604808" w:rsidRPr="00604808" w:rsidTr="00CF4CDC">
        <w:trPr>
          <w:cantSplit/>
        </w:trPr>
        <w:tc>
          <w:tcPr>
            <w:tcW w:w="1701"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Nominal by Nominal</w:t>
            </w:r>
          </w:p>
        </w:tc>
        <w:tc>
          <w:tcPr>
            <w:tcW w:w="1418" w:type="dxa"/>
            <w:tcBorders>
              <w:top w:val="single" w:sz="16" w:space="0" w:color="000000"/>
              <w:left w:val="nil"/>
              <w:bottom w:val="nil"/>
              <w:right w:val="single" w:sz="16" w:space="0" w:color="000000"/>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Phi</w:t>
            </w:r>
          </w:p>
        </w:tc>
        <w:tc>
          <w:tcPr>
            <w:tcW w:w="992" w:type="dxa"/>
            <w:tcBorders>
              <w:top w:val="single" w:sz="16" w:space="0" w:color="000000"/>
              <w:left w:val="single" w:sz="16" w:space="0" w:color="000000"/>
              <w:bottom w:val="nil"/>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.624</w:t>
            </w:r>
          </w:p>
        </w:tc>
        <w:tc>
          <w:tcPr>
            <w:tcW w:w="1276" w:type="dxa"/>
            <w:tcBorders>
              <w:top w:val="single" w:sz="16" w:space="0" w:color="000000"/>
              <w:bottom w:val="nil"/>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850" w:type="dxa"/>
            <w:tcBorders>
              <w:top w:val="single" w:sz="16" w:space="0" w:color="000000"/>
              <w:bottom w:val="nil"/>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1276" w:type="dxa"/>
            <w:tcBorders>
              <w:top w:val="single" w:sz="16" w:space="0" w:color="000000"/>
              <w:bottom w:val="nil"/>
              <w:right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.435</w:t>
            </w:r>
          </w:p>
        </w:tc>
      </w:tr>
      <w:tr w:rsidR="00604808" w:rsidRPr="00604808" w:rsidTr="00CF4CDC">
        <w:trPr>
          <w:cantSplit/>
        </w:trPr>
        <w:tc>
          <w:tcPr>
            <w:tcW w:w="170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Cramer's V</w:t>
            </w:r>
          </w:p>
        </w:tc>
        <w:tc>
          <w:tcPr>
            <w:tcW w:w="992" w:type="dxa"/>
            <w:tcBorders>
              <w:top w:val="nil"/>
              <w:left w:val="single" w:sz="16" w:space="0" w:color="000000"/>
              <w:bottom w:val="nil"/>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.360</w:t>
            </w:r>
          </w:p>
        </w:tc>
        <w:tc>
          <w:tcPr>
            <w:tcW w:w="1276" w:type="dxa"/>
            <w:tcBorders>
              <w:top w:val="nil"/>
              <w:bottom w:val="nil"/>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850" w:type="dxa"/>
            <w:tcBorders>
              <w:top w:val="nil"/>
              <w:bottom w:val="nil"/>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1276" w:type="dxa"/>
            <w:tcBorders>
              <w:top w:val="nil"/>
              <w:bottom w:val="nil"/>
              <w:right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.435</w:t>
            </w:r>
          </w:p>
        </w:tc>
      </w:tr>
      <w:tr w:rsidR="00604808" w:rsidRPr="00604808" w:rsidTr="00CF4CDC">
        <w:trPr>
          <w:cantSplit/>
        </w:trPr>
        <w:tc>
          <w:tcPr>
            <w:tcW w:w="1701" w:type="dxa"/>
            <w:tcBorders>
              <w:top w:val="nil"/>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Ordinal by Ordinal</w:t>
            </w:r>
          </w:p>
        </w:tc>
        <w:tc>
          <w:tcPr>
            <w:tcW w:w="1418" w:type="dxa"/>
            <w:tcBorders>
              <w:top w:val="nil"/>
              <w:left w:val="nil"/>
              <w:bottom w:val="nil"/>
              <w:right w:val="single" w:sz="16" w:space="0" w:color="000000"/>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Kendall's tau-b</w:t>
            </w:r>
          </w:p>
        </w:tc>
        <w:tc>
          <w:tcPr>
            <w:tcW w:w="992" w:type="dxa"/>
            <w:tcBorders>
              <w:top w:val="nil"/>
              <w:left w:val="single" w:sz="16" w:space="0" w:color="000000"/>
              <w:bottom w:val="nil"/>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.022</w:t>
            </w:r>
          </w:p>
        </w:tc>
        <w:tc>
          <w:tcPr>
            <w:tcW w:w="1276" w:type="dxa"/>
            <w:tcBorders>
              <w:top w:val="nil"/>
              <w:bottom w:val="nil"/>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.109</w:t>
            </w:r>
          </w:p>
        </w:tc>
        <w:tc>
          <w:tcPr>
            <w:tcW w:w="850" w:type="dxa"/>
            <w:tcBorders>
              <w:top w:val="nil"/>
              <w:bottom w:val="nil"/>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.203</w:t>
            </w:r>
          </w:p>
        </w:tc>
        <w:tc>
          <w:tcPr>
            <w:tcW w:w="1276" w:type="dxa"/>
            <w:tcBorders>
              <w:top w:val="nil"/>
              <w:bottom w:val="nil"/>
              <w:right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.839</w:t>
            </w:r>
          </w:p>
        </w:tc>
      </w:tr>
      <w:tr w:rsidR="00604808" w:rsidRPr="00604808" w:rsidTr="00CF4CDC">
        <w:trPr>
          <w:cantSplit/>
        </w:trPr>
        <w:tc>
          <w:tcPr>
            <w:tcW w:w="3119" w:type="dxa"/>
            <w:gridSpan w:val="2"/>
            <w:tcBorders>
              <w:top w:val="nil"/>
              <w:left w:val="single" w:sz="16" w:space="0" w:color="000000"/>
              <w:bottom w:val="single" w:sz="16" w:space="0" w:color="000000"/>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 of Valid Cases</w:t>
            </w:r>
          </w:p>
        </w:tc>
        <w:tc>
          <w:tcPr>
            <w:tcW w:w="992" w:type="dxa"/>
            <w:tcBorders>
              <w:top w:val="nil"/>
              <w:left w:val="single" w:sz="16" w:space="0" w:color="000000"/>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1276" w:type="dxa"/>
            <w:tcBorders>
              <w:top w:val="nil"/>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850" w:type="dxa"/>
            <w:tcBorders>
              <w:top w:val="nil"/>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1276" w:type="dxa"/>
            <w:tcBorders>
              <w:top w:val="nil"/>
              <w:bottom w:val="single" w:sz="16" w:space="0" w:color="000000"/>
              <w:right w:val="single" w:sz="16" w:space="0" w:color="000000"/>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r>
      <w:tr w:rsidR="00604808" w:rsidRPr="00604808" w:rsidTr="00CF4CDC">
        <w:trPr>
          <w:cantSplit/>
        </w:trPr>
        <w:tc>
          <w:tcPr>
            <w:tcW w:w="7513"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a. Not assuming the null hypothesis.</w:t>
            </w:r>
          </w:p>
        </w:tc>
      </w:tr>
      <w:tr w:rsidR="00604808" w:rsidRPr="00604808" w:rsidTr="00CF4CDC">
        <w:trPr>
          <w:cantSplit/>
        </w:trPr>
        <w:tc>
          <w:tcPr>
            <w:tcW w:w="7513"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b. Using the asymptotic standard error assuming the null hypothesis.</w:t>
            </w:r>
          </w:p>
        </w:tc>
      </w:tr>
    </w:tbl>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p w:rsidR="003F5CE5" w:rsidRPr="003D707A" w:rsidRDefault="003F5CE5" w:rsidP="00D33F08">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stepen obrazovanja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razloga za pokretanje preduzetničke delatnosti</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stepen obrazovanja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razloga za pokretanje preduzetničke delatnosti</w:t>
      </w:r>
      <w:r w:rsidRPr="008053AA">
        <w:rPr>
          <w:rFonts w:ascii="Times New Roman" w:hAnsi="Times New Roman" w:cs="Times New Roman"/>
          <w:sz w:val="24"/>
          <w:szCs w:val="24"/>
          <w:lang/>
        </w:rPr>
        <w:t>, tau(</w:t>
      </w:r>
      <w:r>
        <w:rPr>
          <w:rFonts w:ascii="Times New Roman" w:hAnsi="Times New Roman" w:cs="Times New Roman"/>
          <w:sz w:val="24"/>
          <w:szCs w:val="24"/>
          <w:lang/>
        </w:rPr>
        <w:t>55</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022</w:t>
      </w:r>
      <w:r w:rsidRPr="008053AA">
        <w:rPr>
          <w:rFonts w:ascii="Times New Roman" w:hAnsi="Times New Roman" w:cs="Times New Roman"/>
          <w:sz w:val="24"/>
          <w:szCs w:val="24"/>
          <w:lang/>
        </w:rPr>
        <w:t>, p &lt; 0.</w:t>
      </w:r>
      <w:r>
        <w:rPr>
          <w:rFonts w:ascii="Times New Roman" w:hAnsi="Times New Roman" w:cs="Times New Roman"/>
          <w:sz w:val="24"/>
          <w:szCs w:val="24"/>
          <w:lang/>
        </w:rPr>
        <w:t>839</w:t>
      </w:r>
      <w:r w:rsidRPr="008053AA">
        <w:rPr>
          <w:rFonts w:ascii="Times New Roman" w:hAnsi="Times New Roman" w:cs="Times New Roman"/>
          <w:sz w:val="24"/>
          <w:szCs w:val="24"/>
          <w:lang/>
        </w:rPr>
        <w:t>.</w:t>
      </w:r>
    </w:p>
    <w:p w:rsidR="00604808" w:rsidRDefault="00604808" w:rsidP="00D33F08">
      <w:pPr>
        <w:spacing w:after="0" w:line="276" w:lineRule="auto"/>
        <w:jc w:val="both"/>
        <w:rPr>
          <w:rFonts w:ascii="Times New Roman" w:hAnsi="Times New Roman" w:cs="Times New Roman"/>
          <w:sz w:val="24"/>
          <w:szCs w:val="24"/>
          <w:lang/>
        </w:rPr>
      </w:pPr>
    </w:p>
    <w:p w:rsidR="00967A1E" w:rsidRPr="009C5DE9" w:rsidRDefault="00967A1E" w:rsidP="00D33F08">
      <w:pPr>
        <w:autoSpaceDE w:val="0"/>
        <w:autoSpaceDN w:val="0"/>
        <w:adjustRightInd w:val="0"/>
        <w:spacing w:after="0" w:line="276" w:lineRule="auto"/>
        <w:rPr>
          <w:rFonts w:ascii="Times New Roman" w:hAnsi="Times New Roman" w:cs="Times New Roman"/>
          <w:sz w:val="24"/>
          <w:szCs w:val="24"/>
          <w:lang/>
        </w:rPr>
      </w:pPr>
      <w:r>
        <w:rPr>
          <w:rFonts w:ascii="Times New Roman" w:hAnsi="Times New Roman" w:cs="Times New Roman"/>
          <w:sz w:val="24"/>
          <w:szCs w:val="24"/>
          <w:lang/>
        </w:rPr>
        <w:t>Tabela 30</w:t>
      </w:r>
      <w:r w:rsidR="009C5DE9">
        <w:rPr>
          <w:rFonts w:ascii="Times New Roman" w:hAnsi="Times New Roman" w:cs="Times New Roman"/>
          <w:sz w:val="24"/>
          <w:szCs w:val="24"/>
          <w:lang/>
        </w:rPr>
        <w:t>. Rezultati analize ukrštanja odgovora o oblasti preduzetničke delatnosti i razloga za pokretanje preduzetničke delatnosti</w:t>
      </w:r>
    </w:p>
    <w:tbl>
      <w:tblPr>
        <w:tblW w:w="836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134"/>
        <w:gridCol w:w="850"/>
        <w:gridCol w:w="567"/>
        <w:gridCol w:w="567"/>
        <w:gridCol w:w="567"/>
        <w:gridCol w:w="567"/>
        <w:gridCol w:w="567"/>
        <w:gridCol w:w="567"/>
        <w:gridCol w:w="567"/>
        <w:gridCol w:w="567"/>
        <w:gridCol w:w="567"/>
      </w:tblGrid>
      <w:tr w:rsidR="009C5DE9" w:rsidRPr="009C5DE9" w:rsidTr="00D6102C">
        <w:trPr>
          <w:cantSplit/>
        </w:trPr>
        <w:tc>
          <w:tcPr>
            <w:tcW w:w="3260" w:type="dxa"/>
            <w:gridSpan w:val="3"/>
            <w:vMerge w:val="restart"/>
            <w:tcBorders>
              <w:top w:val="single" w:sz="16" w:space="0" w:color="000000"/>
              <w:left w:val="single" w:sz="16" w:space="0" w:color="000000"/>
              <w:bottom w:val="nil"/>
              <w:right w:val="nil"/>
            </w:tcBorders>
            <w:shd w:val="clear" w:color="auto" w:fill="FFFFFF"/>
          </w:tcPr>
          <w:p w:rsidR="009C5DE9" w:rsidRPr="00D33F08" w:rsidRDefault="009C5DE9" w:rsidP="00D33F08">
            <w:pPr>
              <w:autoSpaceDE w:val="0"/>
              <w:autoSpaceDN w:val="0"/>
              <w:adjustRightInd w:val="0"/>
              <w:spacing w:after="0" w:line="276" w:lineRule="auto"/>
              <w:rPr>
                <w:rFonts w:ascii="Times New Roman" w:hAnsi="Times New Roman" w:cs="Times New Roman"/>
                <w:sz w:val="24"/>
                <w:szCs w:val="24"/>
                <w:lang/>
              </w:rPr>
            </w:pPr>
          </w:p>
        </w:tc>
        <w:tc>
          <w:tcPr>
            <w:tcW w:w="4536" w:type="dxa"/>
            <w:gridSpan w:val="8"/>
            <w:tcBorders>
              <w:top w:val="single" w:sz="16" w:space="0" w:color="000000"/>
              <w:left w:val="single" w:sz="16" w:space="0" w:color="000000"/>
            </w:tcBorders>
            <w:shd w:val="clear" w:color="auto" w:fill="FFFFFF"/>
          </w:tcPr>
          <w:p w:rsidR="009C5DE9" w:rsidRPr="00D33F08" w:rsidRDefault="009C5DE9" w:rsidP="00D33F08">
            <w:pPr>
              <w:autoSpaceDE w:val="0"/>
              <w:autoSpaceDN w:val="0"/>
              <w:adjustRightInd w:val="0"/>
              <w:spacing w:after="0" w:line="276" w:lineRule="auto"/>
              <w:ind w:left="60" w:right="60"/>
              <w:jc w:val="center"/>
              <w:rPr>
                <w:rFonts w:ascii="Arial" w:hAnsi="Arial" w:cs="Arial"/>
                <w:color w:val="000000"/>
                <w:sz w:val="18"/>
                <w:szCs w:val="18"/>
                <w:lang/>
              </w:rPr>
            </w:pPr>
            <w:r w:rsidRPr="00D33F08">
              <w:rPr>
                <w:rFonts w:ascii="Arial" w:hAnsi="Arial" w:cs="Arial"/>
                <w:color w:val="000000"/>
                <w:sz w:val="18"/>
                <w:szCs w:val="18"/>
                <w:lang/>
              </w:rPr>
              <w:t>Razlozi pokretanja preduzetničke delatnosti su:(popunjavaju aktivne i potencijalne preduzetnice)</w:t>
            </w:r>
          </w:p>
        </w:tc>
        <w:tc>
          <w:tcPr>
            <w:tcW w:w="567" w:type="dxa"/>
            <w:vMerge w:val="restart"/>
            <w:tcBorders>
              <w:top w:val="single" w:sz="16" w:space="0" w:color="000000"/>
              <w:right w:val="single" w:sz="16" w:space="0" w:color="000000"/>
            </w:tcBorders>
            <w:shd w:val="clear" w:color="auto" w:fill="FFFFFF"/>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Total</w:t>
            </w:r>
          </w:p>
        </w:tc>
      </w:tr>
      <w:tr w:rsidR="009C5DE9" w:rsidRPr="009C5DE9" w:rsidTr="00D6102C">
        <w:trPr>
          <w:cantSplit/>
          <w:trHeight w:val="3819"/>
        </w:trPr>
        <w:tc>
          <w:tcPr>
            <w:tcW w:w="3260" w:type="dxa"/>
            <w:gridSpan w:val="3"/>
            <w:vMerge/>
            <w:tcBorders>
              <w:top w:val="single" w:sz="16" w:space="0" w:color="000000"/>
              <w:left w:val="single" w:sz="16" w:space="0" w:color="000000"/>
              <w:bottom w:val="nil"/>
              <w:right w:val="nil"/>
            </w:tcBorders>
            <w:shd w:val="clear" w:color="auto" w:fill="FFFFFF"/>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nezaposlenost</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potreba za sopstvenim biznisom</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lang w:val="de-DE"/>
              </w:rPr>
            </w:pPr>
            <w:r w:rsidRPr="009C5DE9">
              <w:rPr>
                <w:rFonts w:ascii="Arial" w:hAnsi="Arial" w:cs="Arial"/>
                <w:color w:val="000000"/>
                <w:sz w:val="18"/>
                <w:szCs w:val="18"/>
                <w:lang w:val="de-DE"/>
              </w:rPr>
              <w:t>hobi koji je prešao u osnovnu delatnost</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lang w:val="de-DE"/>
              </w:rPr>
            </w:pPr>
            <w:r w:rsidRPr="009C5DE9">
              <w:rPr>
                <w:rFonts w:ascii="Arial" w:hAnsi="Arial" w:cs="Arial"/>
                <w:color w:val="000000"/>
                <w:sz w:val="18"/>
                <w:szCs w:val="18"/>
                <w:lang w:val="de-DE"/>
              </w:rPr>
              <w:t>potreba za dodatnim finansijskim sredstvima</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posedovanje specifičnih znanja i veština</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posedovanje potrebne opreme i prostora</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fleksibilnost u radnom vremenu</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drugo</w:t>
            </w:r>
          </w:p>
        </w:tc>
        <w:tc>
          <w:tcPr>
            <w:tcW w:w="567" w:type="dxa"/>
            <w:vMerge/>
            <w:tcBorders>
              <w:top w:val="single" w:sz="16" w:space="0" w:color="000000"/>
              <w:right w:val="single" w:sz="16" w:space="0" w:color="000000"/>
            </w:tcBorders>
            <w:shd w:val="clear" w:color="auto" w:fill="FFFFFF"/>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r>
      <w:tr w:rsidR="009C5DE9" w:rsidRPr="009C5DE9" w:rsidTr="00D6102C">
        <w:trPr>
          <w:cantSplit/>
        </w:trPr>
        <w:tc>
          <w:tcPr>
            <w:tcW w:w="1276" w:type="dxa"/>
            <w:vMerge w:val="restart"/>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Oblast preduzetničke delatnosti: (popunjavaju aktivne i potencijalne preduzetnice)</w:t>
            </w:r>
          </w:p>
        </w:tc>
        <w:tc>
          <w:tcPr>
            <w:tcW w:w="1134" w:type="dxa"/>
            <w:vMerge w:val="restart"/>
            <w:tcBorders>
              <w:top w:val="single" w:sz="16" w:space="0" w:color="000000"/>
              <w:left w:val="nil"/>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prehrambeni proizvodi</w:t>
            </w:r>
          </w:p>
        </w:tc>
        <w:tc>
          <w:tcPr>
            <w:tcW w:w="850" w:type="dxa"/>
            <w:tcBorders>
              <w:top w:val="single" w:sz="16" w:space="0" w:color="000000"/>
              <w:left w:val="nil"/>
              <w:bottom w:val="nil"/>
              <w:right w:val="single" w:sz="16" w:space="0" w:color="000000"/>
            </w:tcBorders>
            <w:shd w:val="clear" w:color="auto" w:fill="FFFFFF"/>
            <w:vAlign w:val="center"/>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single" w:sz="16" w:space="0" w:color="000000"/>
              <w:bottom w:val="nil"/>
              <w:right w:val="single" w:sz="16" w:space="0" w:color="000000"/>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1.5</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2.8</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2.6</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right w:val="single" w:sz="16" w:space="0" w:color="000000"/>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5.6%</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5.6%</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3.7%</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18.5%</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garderoba, obuća i ostali modni detalji</w:t>
            </w: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.6</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5.6%</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9.3%</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prozvodi za dekoraciju prostora</w:t>
            </w: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1.8</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5.6%</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usluge</w:t>
            </w: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6</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17</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2.5</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17.0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9.3%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11.1%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31.5%</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drugo</w:t>
            </w: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6</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15</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15.0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11.1%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27.8%</w:t>
            </w:r>
          </w:p>
        </w:tc>
      </w:tr>
      <w:tr w:rsidR="009C5DE9" w:rsidRPr="009C5DE9" w:rsidTr="00D6102C">
        <w:trPr>
          <w:cantSplit/>
        </w:trPr>
        <w:tc>
          <w:tcPr>
            <w:tcW w:w="2410" w:type="dxa"/>
            <w:gridSpan w:val="2"/>
            <w:vMerge w:val="restart"/>
            <w:tcBorders>
              <w:top w:val="nil"/>
              <w:left w:val="single" w:sz="16" w:space="0" w:color="000000"/>
              <w:bottom w:val="single" w:sz="16" w:space="0" w:color="000000"/>
              <w:right w:val="nil"/>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Total</w:t>
            </w: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8</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15</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54</w:t>
            </w:r>
          </w:p>
        </w:tc>
      </w:tr>
      <w:tr w:rsidR="009C5DE9" w:rsidRPr="009C5DE9" w:rsidTr="00D6102C">
        <w:trPr>
          <w:cantSplit/>
        </w:trPr>
        <w:tc>
          <w:tcPr>
            <w:tcW w:w="2410" w:type="dxa"/>
            <w:gridSpan w:val="2"/>
            <w:vMerge/>
            <w:tcBorders>
              <w:top w:val="nil"/>
              <w:left w:val="single" w:sz="16" w:space="0" w:color="000000"/>
              <w:bottom w:val="single" w:sz="16" w:space="0" w:color="000000"/>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8.0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15.0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14.0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54.0</w:t>
            </w:r>
          </w:p>
        </w:tc>
      </w:tr>
      <w:tr w:rsidR="009C5DE9" w:rsidRPr="009C5DE9" w:rsidTr="00D6102C">
        <w:trPr>
          <w:cantSplit/>
        </w:trPr>
        <w:tc>
          <w:tcPr>
            <w:tcW w:w="2410" w:type="dxa"/>
            <w:gridSpan w:val="2"/>
            <w:vMerge/>
            <w:tcBorders>
              <w:top w:val="nil"/>
              <w:left w:val="single" w:sz="16" w:space="0" w:color="000000"/>
              <w:bottom w:val="single" w:sz="16" w:space="0" w:color="000000"/>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single" w:sz="16" w:space="0" w:color="000000"/>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14.8%</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27.8%</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13.0%</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25.9%</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7.4%</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7.4%</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single" w:sz="16" w:space="0" w:color="000000"/>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100.0%</w:t>
            </w:r>
          </w:p>
        </w:tc>
      </w:tr>
    </w:tbl>
    <w:p w:rsidR="009C5DE9" w:rsidRPr="009C5DE9" w:rsidRDefault="009C5DE9" w:rsidP="00D33F08">
      <w:pPr>
        <w:autoSpaceDE w:val="0"/>
        <w:autoSpaceDN w:val="0"/>
        <w:adjustRightInd w:val="0"/>
        <w:spacing w:after="0" w:line="276" w:lineRule="auto"/>
        <w:rPr>
          <w:rFonts w:ascii="Times New Roman" w:hAnsi="Times New Roman" w:cs="Times New Roman"/>
          <w:sz w:val="24"/>
          <w:szCs w:val="24"/>
        </w:rPr>
      </w:pPr>
    </w:p>
    <w:p w:rsidR="00967A1E" w:rsidRPr="00D65F00" w:rsidRDefault="009C5DE9" w:rsidP="00D33F08">
      <w:pPr>
        <w:autoSpaceDE w:val="0"/>
        <w:autoSpaceDN w:val="0"/>
        <w:adjustRightInd w:val="0"/>
        <w:spacing w:after="0" w:line="276" w:lineRule="auto"/>
        <w:rPr>
          <w:rFonts w:ascii="Times New Roman" w:hAnsi="Times New Roman" w:cs="Times New Roman"/>
          <w:sz w:val="24"/>
          <w:szCs w:val="24"/>
          <w:lang/>
        </w:rPr>
      </w:pPr>
      <w:r w:rsidRPr="00C71145">
        <w:rPr>
          <w:rFonts w:ascii="Times New Roman" w:hAnsi="Times New Roman" w:cs="Times New Roman"/>
          <w:sz w:val="24"/>
          <w:szCs w:val="24"/>
          <w:lang/>
        </w:rPr>
        <w:t xml:space="preserve">Table </w:t>
      </w:r>
      <w:r w:rsidR="00967A1E">
        <w:rPr>
          <w:rFonts w:ascii="Times New Roman" w:hAnsi="Times New Roman" w:cs="Times New Roman"/>
          <w:sz w:val="24"/>
          <w:szCs w:val="24"/>
          <w:lang/>
        </w:rPr>
        <w:t>31</w:t>
      </w:r>
      <w:r w:rsidRPr="00C71145">
        <w:rPr>
          <w:rFonts w:ascii="Times New Roman" w:hAnsi="Times New Roman" w:cs="Times New Roman"/>
          <w:sz w:val="24"/>
          <w:szCs w:val="24"/>
          <w:lang/>
        </w:rPr>
        <w:t>. Mere simetričnosti</w:t>
      </w:r>
    </w:p>
    <w:tbl>
      <w:tblPr>
        <w:tblW w:w="751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0"/>
        <w:gridCol w:w="1417"/>
        <w:gridCol w:w="1165"/>
        <w:gridCol w:w="1387"/>
        <w:gridCol w:w="850"/>
        <w:gridCol w:w="1134"/>
      </w:tblGrid>
      <w:tr w:rsidR="009C5DE9" w:rsidRPr="009C5DE9" w:rsidTr="00D6102C">
        <w:trPr>
          <w:cantSplit/>
        </w:trPr>
        <w:tc>
          <w:tcPr>
            <w:tcW w:w="2977" w:type="dxa"/>
            <w:gridSpan w:val="2"/>
            <w:tcBorders>
              <w:top w:val="single" w:sz="16" w:space="0" w:color="000000"/>
              <w:left w:val="single" w:sz="16" w:space="0" w:color="000000"/>
              <w:bottom w:val="single" w:sz="16" w:space="0" w:color="000000"/>
              <w:right w:val="nil"/>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Value</w:t>
            </w:r>
          </w:p>
        </w:tc>
        <w:tc>
          <w:tcPr>
            <w:tcW w:w="1387" w:type="dxa"/>
            <w:tcBorders>
              <w:top w:val="single" w:sz="16" w:space="0" w:color="000000"/>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Asymp. Std. Error</w:t>
            </w:r>
            <w:r w:rsidRPr="009C5DE9">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Approx. T</w:t>
            </w:r>
            <w:r w:rsidRPr="009C5DE9">
              <w:rPr>
                <w:rFonts w:ascii="Arial" w:hAnsi="Arial" w:cs="Arial"/>
                <w:color w:val="000000"/>
                <w:sz w:val="18"/>
                <w:szCs w:val="18"/>
                <w:vertAlign w:val="superscript"/>
              </w:rPr>
              <w:t>b</w:t>
            </w:r>
          </w:p>
        </w:tc>
        <w:tc>
          <w:tcPr>
            <w:tcW w:w="1134" w:type="dxa"/>
            <w:tcBorders>
              <w:top w:val="single" w:sz="16" w:space="0" w:color="000000"/>
              <w:bottom w:val="single" w:sz="16" w:space="0" w:color="000000"/>
              <w:right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Approx. Sig.</w:t>
            </w:r>
          </w:p>
        </w:tc>
      </w:tr>
      <w:tr w:rsidR="009C5DE9" w:rsidRPr="009C5DE9" w:rsidTr="00D6102C">
        <w:trPr>
          <w:cantSplit/>
        </w:trPr>
        <w:tc>
          <w:tcPr>
            <w:tcW w:w="1560" w:type="dxa"/>
            <w:vMerge w:val="restart"/>
            <w:tcBorders>
              <w:top w:val="single" w:sz="16" w:space="0" w:color="000000"/>
              <w:left w:val="single" w:sz="16" w:space="0" w:color="000000"/>
              <w:bottom w:val="nil"/>
              <w:right w:val="nil"/>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Nominal by Nominal</w:t>
            </w:r>
          </w:p>
        </w:tc>
        <w:tc>
          <w:tcPr>
            <w:tcW w:w="1417" w:type="dxa"/>
            <w:tcBorders>
              <w:top w:val="single" w:sz="16" w:space="0" w:color="000000"/>
              <w:left w:val="nil"/>
              <w:bottom w:val="nil"/>
              <w:right w:val="single" w:sz="16" w:space="0" w:color="000000"/>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Phi</w:t>
            </w:r>
          </w:p>
        </w:tc>
        <w:tc>
          <w:tcPr>
            <w:tcW w:w="1165" w:type="dxa"/>
            <w:tcBorders>
              <w:top w:val="single" w:sz="16" w:space="0" w:color="000000"/>
              <w:left w:val="single" w:sz="16" w:space="0" w:color="000000"/>
              <w:bottom w:val="nil"/>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.771</w:t>
            </w:r>
          </w:p>
        </w:tc>
        <w:tc>
          <w:tcPr>
            <w:tcW w:w="1387" w:type="dxa"/>
            <w:tcBorders>
              <w:top w:val="single" w:sz="16" w:space="0" w:color="000000"/>
              <w:bottom w:val="nil"/>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850" w:type="dxa"/>
            <w:tcBorders>
              <w:top w:val="single" w:sz="16" w:space="0" w:color="000000"/>
              <w:bottom w:val="nil"/>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.269</w:t>
            </w:r>
          </w:p>
        </w:tc>
      </w:tr>
      <w:tr w:rsidR="009C5DE9" w:rsidRPr="009C5DE9" w:rsidTr="00D6102C">
        <w:trPr>
          <w:cantSplit/>
        </w:trPr>
        <w:tc>
          <w:tcPr>
            <w:tcW w:w="1560"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65F00">
            <w:pPr>
              <w:autoSpaceDE w:val="0"/>
              <w:autoSpaceDN w:val="0"/>
              <w:adjustRightInd w:val="0"/>
              <w:spacing w:after="0" w:line="276"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Cramer's V</w:t>
            </w:r>
          </w:p>
        </w:tc>
        <w:tc>
          <w:tcPr>
            <w:tcW w:w="1165" w:type="dxa"/>
            <w:tcBorders>
              <w:top w:val="nil"/>
              <w:left w:val="single" w:sz="16" w:space="0" w:color="000000"/>
              <w:bottom w:val="nil"/>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.386</w:t>
            </w:r>
          </w:p>
        </w:tc>
        <w:tc>
          <w:tcPr>
            <w:tcW w:w="1387" w:type="dxa"/>
            <w:tcBorders>
              <w:top w:val="nil"/>
              <w:bottom w:val="nil"/>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850" w:type="dxa"/>
            <w:tcBorders>
              <w:top w:val="nil"/>
              <w:bottom w:val="nil"/>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.269</w:t>
            </w:r>
          </w:p>
        </w:tc>
      </w:tr>
      <w:tr w:rsidR="009C5DE9" w:rsidRPr="009C5DE9" w:rsidTr="00D6102C">
        <w:trPr>
          <w:cantSplit/>
        </w:trPr>
        <w:tc>
          <w:tcPr>
            <w:tcW w:w="1560" w:type="dxa"/>
            <w:tcBorders>
              <w:top w:val="nil"/>
              <w:left w:val="single" w:sz="16" w:space="0" w:color="000000"/>
              <w:bottom w:val="nil"/>
              <w:right w:val="nil"/>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Ordinal by Ordinal</w:t>
            </w:r>
          </w:p>
        </w:tc>
        <w:tc>
          <w:tcPr>
            <w:tcW w:w="1417" w:type="dxa"/>
            <w:tcBorders>
              <w:top w:val="nil"/>
              <w:left w:val="nil"/>
              <w:bottom w:val="nil"/>
              <w:right w:val="single" w:sz="16" w:space="0" w:color="000000"/>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Kendall's tau-b</w:t>
            </w:r>
          </w:p>
        </w:tc>
        <w:tc>
          <w:tcPr>
            <w:tcW w:w="1165" w:type="dxa"/>
            <w:tcBorders>
              <w:top w:val="nil"/>
              <w:left w:val="single" w:sz="16" w:space="0" w:color="000000"/>
              <w:bottom w:val="nil"/>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-.017</w:t>
            </w:r>
          </w:p>
        </w:tc>
        <w:tc>
          <w:tcPr>
            <w:tcW w:w="1387" w:type="dxa"/>
            <w:tcBorders>
              <w:top w:val="nil"/>
              <w:bottom w:val="nil"/>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.099</w:t>
            </w:r>
          </w:p>
        </w:tc>
        <w:tc>
          <w:tcPr>
            <w:tcW w:w="850" w:type="dxa"/>
            <w:tcBorders>
              <w:top w:val="nil"/>
              <w:bottom w:val="nil"/>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-.176</w:t>
            </w:r>
          </w:p>
        </w:tc>
        <w:tc>
          <w:tcPr>
            <w:tcW w:w="1134" w:type="dxa"/>
            <w:tcBorders>
              <w:top w:val="nil"/>
              <w:bottom w:val="nil"/>
              <w:right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.860</w:t>
            </w:r>
          </w:p>
        </w:tc>
      </w:tr>
      <w:tr w:rsidR="009C5DE9" w:rsidRPr="009C5DE9" w:rsidTr="00D6102C">
        <w:trPr>
          <w:cantSplit/>
        </w:trPr>
        <w:tc>
          <w:tcPr>
            <w:tcW w:w="2977" w:type="dxa"/>
            <w:gridSpan w:val="2"/>
            <w:tcBorders>
              <w:top w:val="nil"/>
              <w:left w:val="single" w:sz="16" w:space="0" w:color="000000"/>
              <w:bottom w:val="single" w:sz="16" w:space="0" w:color="000000"/>
              <w:right w:val="nil"/>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N of Valid Cases</w:t>
            </w:r>
          </w:p>
        </w:tc>
        <w:tc>
          <w:tcPr>
            <w:tcW w:w="1165" w:type="dxa"/>
            <w:tcBorders>
              <w:top w:val="nil"/>
              <w:left w:val="single" w:sz="16" w:space="0" w:color="000000"/>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54</w:t>
            </w:r>
          </w:p>
        </w:tc>
        <w:tc>
          <w:tcPr>
            <w:tcW w:w="1387" w:type="dxa"/>
            <w:tcBorders>
              <w:top w:val="nil"/>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850" w:type="dxa"/>
            <w:tcBorders>
              <w:top w:val="nil"/>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r>
      <w:tr w:rsidR="009C5DE9" w:rsidRPr="009C5DE9" w:rsidTr="00D6102C">
        <w:trPr>
          <w:cantSplit/>
        </w:trPr>
        <w:tc>
          <w:tcPr>
            <w:tcW w:w="7513" w:type="dxa"/>
            <w:gridSpan w:val="6"/>
            <w:tcBorders>
              <w:top w:val="nil"/>
              <w:left w:val="nil"/>
              <w:bottom w:val="nil"/>
              <w:right w:val="nil"/>
            </w:tcBorders>
            <w:shd w:val="clear" w:color="auto" w:fill="FFFFFF"/>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a. Not assuming the null hypothesis.</w:t>
            </w:r>
          </w:p>
        </w:tc>
      </w:tr>
      <w:tr w:rsidR="009C5DE9" w:rsidRPr="009C5DE9" w:rsidTr="00D6102C">
        <w:trPr>
          <w:cantSplit/>
        </w:trPr>
        <w:tc>
          <w:tcPr>
            <w:tcW w:w="7513" w:type="dxa"/>
            <w:gridSpan w:val="6"/>
            <w:tcBorders>
              <w:top w:val="nil"/>
              <w:left w:val="nil"/>
              <w:bottom w:val="nil"/>
              <w:right w:val="nil"/>
            </w:tcBorders>
            <w:shd w:val="clear" w:color="auto" w:fill="FFFFFF"/>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b. Using the asymptotic standard error assuming the null hypothesis.</w:t>
            </w:r>
          </w:p>
        </w:tc>
      </w:tr>
    </w:tbl>
    <w:p w:rsidR="009C5DE9" w:rsidRPr="009C5DE9" w:rsidRDefault="009C5DE9" w:rsidP="00D33F08">
      <w:pPr>
        <w:autoSpaceDE w:val="0"/>
        <w:autoSpaceDN w:val="0"/>
        <w:adjustRightInd w:val="0"/>
        <w:spacing w:after="0" w:line="276" w:lineRule="auto"/>
        <w:rPr>
          <w:rFonts w:ascii="Times New Roman" w:hAnsi="Times New Roman" w:cs="Times New Roman"/>
          <w:sz w:val="24"/>
          <w:szCs w:val="24"/>
        </w:rPr>
      </w:pPr>
    </w:p>
    <w:p w:rsidR="00EB40BF" w:rsidRDefault="00EB40BF" w:rsidP="00D33F08">
      <w:pPr>
        <w:spacing w:after="0" w:line="276" w:lineRule="auto"/>
        <w:jc w:val="both"/>
        <w:rPr>
          <w:rFonts w:ascii="Times New Roman" w:hAnsi="Times New Roman" w:cs="Times New Roman"/>
          <w:sz w:val="24"/>
          <w:szCs w:val="24"/>
          <w:lang/>
        </w:rPr>
      </w:pPr>
    </w:p>
    <w:p w:rsidR="00D6102C" w:rsidRDefault="009C5DE9" w:rsidP="00D33F08">
      <w:pPr>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oblasti preduzetničke delatnosti</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razloga za pokretanje preduzetničke delatnosti</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oblasti preduzetničke delatnosti</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razloga za pokretanje preduzetničke delatnosti</w:t>
      </w:r>
      <w:r w:rsidRPr="008053AA">
        <w:rPr>
          <w:rFonts w:ascii="Times New Roman" w:hAnsi="Times New Roman" w:cs="Times New Roman"/>
          <w:sz w:val="24"/>
          <w:szCs w:val="24"/>
          <w:lang/>
        </w:rPr>
        <w:t>, tau(</w:t>
      </w:r>
      <w:r>
        <w:rPr>
          <w:rFonts w:ascii="Times New Roman" w:hAnsi="Times New Roman" w:cs="Times New Roman"/>
          <w:sz w:val="24"/>
          <w:szCs w:val="24"/>
          <w:lang/>
        </w:rPr>
        <w:t>54</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017</w:t>
      </w:r>
      <w:r w:rsidRPr="008053AA">
        <w:rPr>
          <w:rFonts w:ascii="Times New Roman" w:hAnsi="Times New Roman" w:cs="Times New Roman"/>
          <w:sz w:val="24"/>
          <w:szCs w:val="24"/>
          <w:lang/>
        </w:rPr>
        <w:t>, p &lt; 0.</w:t>
      </w:r>
      <w:r>
        <w:rPr>
          <w:rFonts w:ascii="Times New Roman" w:hAnsi="Times New Roman" w:cs="Times New Roman"/>
          <w:sz w:val="24"/>
          <w:szCs w:val="24"/>
          <w:lang/>
        </w:rPr>
        <w:t>860</w:t>
      </w:r>
      <w:r w:rsidRPr="008053AA">
        <w:rPr>
          <w:rFonts w:ascii="Times New Roman" w:hAnsi="Times New Roman" w:cs="Times New Roman"/>
          <w:sz w:val="24"/>
          <w:szCs w:val="24"/>
          <w:lang/>
        </w:rPr>
        <w:t>.</w:t>
      </w:r>
    </w:p>
    <w:p w:rsidR="00EB40BF" w:rsidRDefault="00EB40BF" w:rsidP="00D65F00">
      <w:pPr>
        <w:spacing w:after="0" w:line="276" w:lineRule="auto"/>
        <w:jc w:val="both"/>
        <w:rPr>
          <w:rFonts w:ascii="Times New Roman" w:hAnsi="Times New Roman" w:cs="Times New Roman"/>
          <w:sz w:val="24"/>
          <w:szCs w:val="24"/>
          <w:lang/>
        </w:rPr>
      </w:pPr>
    </w:p>
    <w:p w:rsidR="00960F0A" w:rsidRPr="00960F0A" w:rsidRDefault="00967A1E" w:rsidP="00D65F00">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32</w:t>
      </w:r>
      <w:r w:rsidR="00960F0A" w:rsidRPr="00830AAD">
        <w:rPr>
          <w:rFonts w:ascii="Times New Roman" w:hAnsi="Times New Roman" w:cs="Times New Roman"/>
          <w:sz w:val="24"/>
          <w:szCs w:val="24"/>
          <w:lang/>
        </w:rPr>
        <w:t>. Rezultati analize</w:t>
      </w:r>
      <w:r w:rsidR="00960F0A">
        <w:rPr>
          <w:rFonts w:ascii="Times New Roman" w:hAnsi="Times New Roman" w:cs="Times New Roman"/>
          <w:sz w:val="24"/>
          <w:szCs w:val="24"/>
          <w:lang/>
        </w:rPr>
        <w:t xml:space="preserve"> ukrštanja odgovora o mestu življenja i pomoći u vezi održ</w:t>
      </w:r>
      <w:r w:rsidR="00D65F00">
        <w:rPr>
          <w:rFonts w:ascii="Times New Roman" w:hAnsi="Times New Roman" w:cs="Times New Roman"/>
          <w:sz w:val="24"/>
          <w:szCs w:val="24"/>
          <w:lang/>
        </w:rPr>
        <w:t>ivosti preduzetničkog poduhvata</w:t>
      </w:r>
    </w:p>
    <w:tbl>
      <w:tblPr>
        <w:tblW w:w="76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726"/>
        <w:gridCol w:w="975"/>
        <w:gridCol w:w="567"/>
        <w:gridCol w:w="567"/>
        <w:gridCol w:w="709"/>
        <w:gridCol w:w="708"/>
        <w:gridCol w:w="567"/>
        <w:gridCol w:w="567"/>
        <w:gridCol w:w="851"/>
        <w:gridCol w:w="567"/>
      </w:tblGrid>
      <w:tr w:rsidR="00960F0A" w:rsidRPr="00960F0A" w:rsidTr="00960F0A">
        <w:tc>
          <w:tcPr>
            <w:tcW w:w="255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60F0A" w:rsidRPr="00BD12CA" w:rsidRDefault="00960F0A" w:rsidP="00D65F00">
            <w:pPr>
              <w:autoSpaceDE w:val="0"/>
              <w:autoSpaceDN w:val="0"/>
              <w:adjustRightInd w:val="0"/>
              <w:spacing w:after="0" w:line="276" w:lineRule="auto"/>
              <w:jc w:val="center"/>
              <w:rPr>
                <w:rFonts w:ascii="Arial" w:hAnsi="Arial" w:cs="Arial"/>
                <w:sz w:val="18"/>
                <w:szCs w:val="18"/>
              </w:rPr>
            </w:pPr>
          </w:p>
        </w:tc>
        <w:tc>
          <w:tcPr>
            <w:tcW w:w="4536" w:type="dxa"/>
            <w:gridSpan w:val="7"/>
            <w:tcBorders>
              <w:top w:val="single" w:sz="16" w:space="0" w:color="000000"/>
              <w:left w:val="single" w:sz="16" w:space="0" w:color="000000"/>
            </w:tcBorders>
            <w:shd w:val="clear" w:color="auto" w:fill="FFFFFF"/>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Šta bi Vam pomoglo da Vaše preduzetništvo postane održivije: (popunjavaju aktivne i potencijalne preduzetnice)</w:t>
            </w:r>
          </w:p>
        </w:tc>
        <w:tc>
          <w:tcPr>
            <w:tcW w:w="567" w:type="dxa"/>
            <w:vMerge w:val="restart"/>
            <w:tcBorders>
              <w:top w:val="single" w:sz="16" w:space="0" w:color="000000"/>
              <w:bottom w:val="single" w:sz="16" w:space="0" w:color="000000"/>
              <w:right w:val="single" w:sz="16" w:space="0" w:color="000000"/>
            </w:tcBorders>
            <w:shd w:val="clear" w:color="auto" w:fill="FFFFFF"/>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960F0A" w:rsidRPr="00960F0A" w:rsidTr="00960F0A">
        <w:trPr>
          <w:cantSplit/>
          <w:trHeight w:val="3919"/>
        </w:trPr>
        <w:tc>
          <w:tcPr>
            <w:tcW w:w="255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održivom razvoju</w:t>
            </w:r>
          </w:p>
        </w:tc>
        <w:tc>
          <w:tcPr>
            <w:tcW w:w="567"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formalna znanja</w:t>
            </w:r>
          </w:p>
        </w:tc>
        <w:tc>
          <w:tcPr>
            <w:tcW w:w="709"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iskustava sa akcentom na održivi razvoj</w:t>
            </w:r>
          </w:p>
        </w:tc>
        <w:tc>
          <w:tcPr>
            <w:tcW w:w="708"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materijalna sredstva (podsticaji, krediti, projekti)</w:t>
            </w:r>
          </w:p>
        </w:tc>
        <w:tc>
          <w:tcPr>
            <w:tcW w:w="567"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vidljivost kroz društvene mreže</w:t>
            </w:r>
          </w:p>
        </w:tc>
        <w:tc>
          <w:tcPr>
            <w:tcW w:w="567"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preduzetništvu</w:t>
            </w:r>
          </w:p>
        </w:tc>
        <w:tc>
          <w:tcPr>
            <w:tcW w:w="851"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iskustva sa akcentom na dodane načine finansiranja</w:t>
            </w:r>
          </w:p>
        </w:tc>
        <w:tc>
          <w:tcPr>
            <w:tcW w:w="567" w:type="dxa"/>
            <w:vMerge/>
            <w:tcBorders>
              <w:top w:val="single" w:sz="16" w:space="0" w:color="000000"/>
              <w:bottom w:val="single" w:sz="16" w:space="0" w:color="000000"/>
              <w:right w:val="single" w:sz="16" w:space="0" w:color="000000"/>
            </w:tcBorders>
            <w:shd w:val="clear" w:color="auto" w:fill="FFFFFF"/>
            <w:vAlign w:val="bottom"/>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r>
      <w:tr w:rsidR="00960F0A" w:rsidRPr="00960F0A" w:rsidTr="00960F0A">
        <w:tc>
          <w:tcPr>
            <w:tcW w:w="851" w:type="dxa"/>
            <w:vMerge w:val="restart"/>
            <w:tcBorders>
              <w:top w:val="single" w:sz="16" w:space="0" w:color="000000"/>
              <w:left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Mesto življenja</w:t>
            </w:r>
          </w:p>
        </w:tc>
        <w:tc>
          <w:tcPr>
            <w:tcW w:w="726" w:type="dxa"/>
            <w:vMerge w:val="restart"/>
            <w:tcBorders>
              <w:top w:val="single" w:sz="16" w:space="0" w:color="000000"/>
              <w:left w:val="nil"/>
              <w:right w:val="nil"/>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Selo</w:t>
            </w:r>
          </w:p>
        </w:tc>
        <w:tc>
          <w:tcPr>
            <w:tcW w:w="975" w:type="dxa"/>
            <w:tcBorders>
              <w:top w:val="single" w:sz="16" w:space="0" w:color="000000"/>
              <w:left w:val="nil"/>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8"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567"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851"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r>
      <w:tr w:rsidR="00960F0A" w:rsidRPr="00960F0A" w:rsidTr="00960F0A">
        <w:tc>
          <w:tcPr>
            <w:tcW w:w="851" w:type="dxa"/>
            <w:vMerge/>
            <w:tcBorders>
              <w:top w:val="single" w:sz="16" w:space="0" w:color="000000"/>
              <w:left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c>
          <w:tcPr>
            <w:tcW w:w="726" w:type="dxa"/>
            <w:vMerge/>
            <w:tcBorders>
              <w:top w:val="single" w:sz="16" w:space="0" w:color="000000"/>
              <w:left w:val="nil"/>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c>
          <w:tcPr>
            <w:tcW w:w="975" w:type="dxa"/>
            <w:tcBorders>
              <w:top w:val="nil"/>
              <w:left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 xml:space="preserve">Expected </w:t>
            </w:r>
            <w:r w:rsidRPr="00BD12CA">
              <w:rPr>
                <w:rFonts w:ascii="Arial" w:hAnsi="Arial" w:cs="Arial"/>
                <w:color w:val="000000"/>
                <w:sz w:val="18"/>
                <w:szCs w:val="18"/>
              </w:rPr>
              <w:lastRenderedPageBreak/>
              <w:t>Count</w:t>
            </w:r>
          </w:p>
        </w:tc>
        <w:tc>
          <w:tcPr>
            <w:tcW w:w="567" w:type="dxa"/>
            <w:tcBorders>
              <w:top w:val="nil"/>
              <w:lef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lastRenderedPageBreak/>
              <w:t>1.1</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9"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8"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3.7</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851"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top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10.0</w:t>
            </w:r>
          </w:p>
        </w:tc>
      </w:tr>
      <w:tr w:rsidR="00960F0A" w:rsidRPr="00960F0A" w:rsidTr="00960F0A">
        <w:tc>
          <w:tcPr>
            <w:tcW w:w="851" w:type="dxa"/>
            <w:vMerge/>
            <w:tcBorders>
              <w:top w:val="single" w:sz="16" w:space="0" w:color="000000"/>
              <w:left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c>
          <w:tcPr>
            <w:tcW w:w="726" w:type="dxa"/>
            <w:vMerge w:val="restart"/>
            <w:tcBorders>
              <w:left w:val="nil"/>
              <w:right w:val="nil"/>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Grad</w:t>
            </w:r>
          </w:p>
        </w:tc>
        <w:tc>
          <w:tcPr>
            <w:tcW w:w="975" w:type="dxa"/>
            <w:tcBorders>
              <w:left w:val="nil"/>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8"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851"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44</w:t>
            </w:r>
          </w:p>
        </w:tc>
      </w:tr>
      <w:tr w:rsidR="00960F0A" w:rsidRPr="00960F0A" w:rsidTr="00960F0A">
        <w:tc>
          <w:tcPr>
            <w:tcW w:w="851" w:type="dxa"/>
            <w:vMerge/>
            <w:tcBorders>
              <w:top w:val="single" w:sz="16" w:space="0" w:color="000000"/>
              <w:left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sz w:val="18"/>
                <w:szCs w:val="18"/>
              </w:rPr>
            </w:pPr>
          </w:p>
        </w:tc>
        <w:tc>
          <w:tcPr>
            <w:tcW w:w="726" w:type="dxa"/>
            <w:vMerge/>
            <w:tcBorders>
              <w:left w:val="nil"/>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sz w:val="18"/>
                <w:szCs w:val="18"/>
              </w:rPr>
            </w:pPr>
          </w:p>
        </w:tc>
        <w:tc>
          <w:tcPr>
            <w:tcW w:w="975" w:type="dxa"/>
            <w:tcBorders>
              <w:top w:val="nil"/>
              <w:left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4.9</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4.1</w:t>
            </w:r>
          </w:p>
        </w:tc>
        <w:tc>
          <w:tcPr>
            <w:tcW w:w="709"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9.0</w:t>
            </w:r>
          </w:p>
        </w:tc>
        <w:tc>
          <w:tcPr>
            <w:tcW w:w="708"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16.3</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5.7</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851"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w:t>
            </w:r>
          </w:p>
        </w:tc>
        <w:tc>
          <w:tcPr>
            <w:tcW w:w="567" w:type="dxa"/>
            <w:tcBorders>
              <w:top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44.0</w:t>
            </w:r>
          </w:p>
        </w:tc>
      </w:tr>
      <w:tr w:rsidR="00960F0A" w:rsidRPr="00960F0A" w:rsidTr="00960F0A">
        <w:tc>
          <w:tcPr>
            <w:tcW w:w="1577" w:type="dxa"/>
            <w:gridSpan w:val="2"/>
            <w:vMerge w:val="restart"/>
            <w:tcBorders>
              <w:left w:val="single" w:sz="16" w:space="0" w:color="000000"/>
              <w:bottom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975" w:type="dxa"/>
            <w:tcBorders>
              <w:left w:val="nil"/>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708"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851"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960F0A" w:rsidRPr="00960F0A" w:rsidTr="00960F0A">
        <w:tc>
          <w:tcPr>
            <w:tcW w:w="1577" w:type="dxa"/>
            <w:gridSpan w:val="2"/>
            <w:vMerge/>
            <w:tcBorders>
              <w:left w:val="single" w:sz="16" w:space="0" w:color="000000"/>
              <w:bottom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c>
          <w:tcPr>
            <w:tcW w:w="975" w:type="dxa"/>
            <w:tcBorders>
              <w:top w:val="nil"/>
              <w:left w:val="nil"/>
              <w:bottom w:val="single" w:sz="16" w:space="0" w:color="000000"/>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567"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5.0</w:t>
            </w:r>
          </w:p>
        </w:tc>
        <w:tc>
          <w:tcPr>
            <w:tcW w:w="709"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11.0</w:t>
            </w:r>
          </w:p>
        </w:tc>
        <w:tc>
          <w:tcPr>
            <w:tcW w:w="708"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20.0</w:t>
            </w:r>
          </w:p>
        </w:tc>
        <w:tc>
          <w:tcPr>
            <w:tcW w:w="567"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c>
          <w:tcPr>
            <w:tcW w:w="567"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851"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567" w:type="dxa"/>
            <w:tcBorders>
              <w:top w:val="nil"/>
              <w:bottom w:val="single" w:sz="16" w:space="0" w:color="000000"/>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EB40BF" w:rsidRDefault="00EB40BF" w:rsidP="00960F0A">
      <w:pPr>
        <w:autoSpaceDE w:val="0"/>
        <w:autoSpaceDN w:val="0"/>
        <w:adjustRightInd w:val="0"/>
        <w:spacing w:after="0" w:line="276" w:lineRule="auto"/>
        <w:rPr>
          <w:rFonts w:ascii="Times New Roman" w:hAnsi="Times New Roman" w:cs="Times New Roman"/>
          <w:sz w:val="24"/>
          <w:szCs w:val="24"/>
          <w:lang/>
        </w:rPr>
      </w:pPr>
    </w:p>
    <w:p w:rsidR="00967A1E" w:rsidRPr="00D65F00" w:rsidRDefault="00960F0A" w:rsidP="00960F0A">
      <w:pPr>
        <w:autoSpaceDE w:val="0"/>
        <w:autoSpaceDN w:val="0"/>
        <w:adjustRightInd w:val="0"/>
        <w:spacing w:after="0" w:line="276" w:lineRule="auto"/>
        <w:rPr>
          <w:rFonts w:ascii="Times New Roman" w:hAnsi="Times New Roman" w:cs="Times New Roman"/>
          <w:sz w:val="24"/>
          <w:szCs w:val="24"/>
          <w:lang/>
        </w:rPr>
      </w:pPr>
      <w:r w:rsidRPr="00C71145">
        <w:rPr>
          <w:rFonts w:ascii="Times New Roman" w:hAnsi="Times New Roman" w:cs="Times New Roman"/>
          <w:sz w:val="24"/>
          <w:szCs w:val="24"/>
          <w:lang/>
        </w:rPr>
        <w:t xml:space="preserve">Table </w:t>
      </w:r>
      <w:r w:rsidR="00967A1E">
        <w:rPr>
          <w:rFonts w:ascii="Times New Roman" w:hAnsi="Times New Roman" w:cs="Times New Roman"/>
          <w:sz w:val="24"/>
          <w:szCs w:val="24"/>
          <w:lang/>
        </w:rPr>
        <w:t>33</w:t>
      </w:r>
      <w:r w:rsidRPr="00C71145">
        <w:rPr>
          <w:rFonts w:ascii="Times New Roman" w:hAnsi="Times New Roman" w:cs="Times New Roman"/>
          <w:sz w:val="24"/>
          <w:szCs w:val="24"/>
          <w:lang/>
        </w:rPr>
        <w:t>. Mere simetričnosti</w:t>
      </w: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701"/>
        <w:gridCol w:w="851"/>
        <w:gridCol w:w="1134"/>
        <w:gridCol w:w="992"/>
        <w:gridCol w:w="992"/>
      </w:tblGrid>
      <w:tr w:rsidR="00960F0A" w:rsidRPr="00960F0A" w:rsidTr="00960F0A">
        <w:tc>
          <w:tcPr>
            <w:tcW w:w="29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0F0A" w:rsidRPr="00960F0A" w:rsidRDefault="00960F0A" w:rsidP="00D65F00">
            <w:pPr>
              <w:spacing w:after="0" w:line="276" w:lineRule="auto"/>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vAlign w:val="bottom"/>
          </w:tcPr>
          <w:p w:rsidR="00960F0A" w:rsidRPr="00960F0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960F0A">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960F0A" w:rsidRPr="00960F0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960F0A">
              <w:rPr>
                <w:rFonts w:ascii="Arial" w:hAnsi="Arial" w:cs="Arial"/>
                <w:color w:val="000000"/>
                <w:sz w:val="18"/>
                <w:szCs w:val="18"/>
              </w:rPr>
              <w:t>Asymp. Std. Error</w:t>
            </w:r>
            <w:r w:rsidRPr="00960F0A">
              <w:rPr>
                <w:rFonts w:ascii="Arial" w:hAnsi="Arial" w:cs="Arial"/>
                <w:color w:val="000000"/>
                <w:sz w:val="18"/>
                <w:szCs w:val="18"/>
                <w:vertAlign w:val="superscript"/>
              </w:rPr>
              <w:t>a</w:t>
            </w:r>
          </w:p>
        </w:tc>
        <w:tc>
          <w:tcPr>
            <w:tcW w:w="992" w:type="dxa"/>
            <w:tcBorders>
              <w:top w:val="single" w:sz="16" w:space="0" w:color="000000"/>
              <w:bottom w:val="single" w:sz="16" w:space="0" w:color="000000"/>
            </w:tcBorders>
            <w:shd w:val="clear" w:color="auto" w:fill="FFFFFF"/>
            <w:vAlign w:val="bottom"/>
          </w:tcPr>
          <w:p w:rsidR="00960F0A" w:rsidRPr="00960F0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960F0A">
              <w:rPr>
                <w:rFonts w:ascii="Arial" w:hAnsi="Arial" w:cs="Arial"/>
                <w:color w:val="000000"/>
                <w:sz w:val="18"/>
                <w:szCs w:val="18"/>
              </w:rPr>
              <w:t>Approx. T</w:t>
            </w:r>
            <w:r w:rsidRPr="00960F0A">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960F0A" w:rsidRPr="00960F0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960F0A">
              <w:rPr>
                <w:rFonts w:ascii="Arial" w:hAnsi="Arial" w:cs="Arial"/>
                <w:color w:val="000000"/>
                <w:sz w:val="18"/>
                <w:szCs w:val="18"/>
              </w:rPr>
              <w:t>Approx. Sig.</w:t>
            </w:r>
          </w:p>
        </w:tc>
      </w:tr>
      <w:tr w:rsidR="00960F0A" w:rsidRPr="00960F0A" w:rsidTr="00960F0A">
        <w:tc>
          <w:tcPr>
            <w:tcW w:w="1276" w:type="dxa"/>
            <w:vMerge w:val="restart"/>
            <w:tcBorders>
              <w:top w:val="single" w:sz="16" w:space="0" w:color="000000"/>
              <w:left w:val="single" w:sz="16" w:space="0" w:color="000000"/>
              <w:bottom w:val="nil"/>
              <w:right w:val="nil"/>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Nominal by Nominal</w:t>
            </w:r>
          </w:p>
        </w:tc>
        <w:tc>
          <w:tcPr>
            <w:tcW w:w="1701" w:type="dxa"/>
            <w:tcBorders>
              <w:top w:val="single" w:sz="16" w:space="0" w:color="000000"/>
              <w:left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Phi</w:t>
            </w:r>
          </w:p>
        </w:tc>
        <w:tc>
          <w:tcPr>
            <w:tcW w:w="851" w:type="dxa"/>
            <w:tcBorders>
              <w:top w:val="single" w:sz="16" w:space="0" w:color="000000"/>
              <w:left w:val="single" w:sz="16" w:space="0" w:color="000000"/>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.359</w:t>
            </w:r>
          </w:p>
        </w:tc>
        <w:tc>
          <w:tcPr>
            <w:tcW w:w="1134" w:type="dxa"/>
            <w:tcBorders>
              <w:top w:val="single" w:sz="16" w:space="0" w:color="000000"/>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.323</w:t>
            </w:r>
          </w:p>
        </w:tc>
      </w:tr>
      <w:tr w:rsidR="00960F0A" w:rsidRPr="00960F0A" w:rsidTr="00960F0A">
        <w:tc>
          <w:tcPr>
            <w:tcW w:w="1276" w:type="dxa"/>
            <w:vMerge/>
            <w:tcBorders>
              <w:top w:val="single" w:sz="16" w:space="0" w:color="000000"/>
              <w:left w:val="single" w:sz="16" w:space="0" w:color="000000"/>
              <w:bottom w:val="nil"/>
              <w:right w:val="nil"/>
            </w:tcBorders>
            <w:shd w:val="clear" w:color="auto" w:fill="FFFFFF"/>
          </w:tcPr>
          <w:p w:rsidR="00960F0A" w:rsidRPr="00960F0A" w:rsidRDefault="00960F0A" w:rsidP="00D65F00">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Cramer's V</w:t>
            </w:r>
          </w:p>
        </w:tc>
        <w:tc>
          <w:tcPr>
            <w:tcW w:w="851" w:type="dxa"/>
            <w:tcBorders>
              <w:top w:val="nil"/>
              <w:left w:val="single" w:sz="16" w:space="0" w:color="000000"/>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.359</w:t>
            </w:r>
          </w:p>
        </w:tc>
        <w:tc>
          <w:tcPr>
            <w:tcW w:w="1134" w:type="dxa"/>
            <w:tcBorders>
              <w:top w:val="nil"/>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.323</w:t>
            </w:r>
          </w:p>
        </w:tc>
      </w:tr>
      <w:tr w:rsidR="00960F0A" w:rsidRPr="00960F0A" w:rsidTr="00960F0A">
        <w:tc>
          <w:tcPr>
            <w:tcW w:w="1276" w:type="dxa"/>
            <w:vMerge/>
            <w:tcBorders>
              <w:top w:val="single" w:sz="16" w:space="0" w:color="000000"/>
              <w:left w:val="single" w:sz="16" w:space="0" w:color="000000"/>
              <w:bottom w:val="nil"/>
              <w:right w:val="nil"/>
            </w:tcBorders>
            <w:shd w:val="clear" w:color="auto" w:fill="FFFFFF"/>
          </w:tcPr>
          <w:p w:rsidR="00960F0A" w:rsidRPr="00960F0A" w:rsidRDefault="00960F0A" w:rsidP="00D65F00">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Contingency Coefficient</w:t>
            </w:r>
          </w:p>
        </w:tc>
        <w:tc>
          <w:tcPr>
            <w:tcW w:w="851" w:type="dxa"/>
            <w:tcBorders>
              <w:top w:val="nil"/>
              <w:left w:val="single" w:sz="16" w:space="0" w:color="000000"/>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.338</w:t>
            </w:r>
          </w:p>
        </w:tc>
        <w:tc>
          <w:tcPr>
            <w:tcW w:w="1134" w:type="dxa"/>
            <w:tcBorders>
              <w:top w:val="nil"/>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.323</w:t>
            </w:r>
          </w:p>
        </w:tc>
      </w:tr>
      <w:tr w:rsidR="00960F0A" w:rsidRPr="00960F0A" w:rsidTr="00960F0A">
        <w:tc>
          <w:tcPr>
            <w:tcW w:w="1276" w:type="dxa"/>
            <w:tcBorders>
              <w:top w:val="nil"/>
              <w:left w:val="single" w:sz="16" w:space="0" w:color="000000"/>
              <w:bottom w:val="nil"/>
              <w:right w:val="nil"/>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Ordinal by Ordinal</w:t>
            </w:r>
          </w:p>
        </w:tc>
        <w:tc>
          <w:tcPr>
            <w:tcW w:w="1701" w:type="dxa"/>
            <w:tcBorders>
              <w:top w:val="nil"/>
              <w:left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Kendall's tau-b</w:t>
            </w:r>
          </w:p>
        </w:tc>
        <w:tc>
          <w:tcPr>
            <w:tcW w:w="851" w:type="dxa"/>
            <w:tcBorders>
              <w:top w:val="nil"/>
              <w:left w:val="single" w:sz="16" w:space="0" w:color="000000"/>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.100</w:t>
            </w:r>
          </w:p>
        </w:tc>
        <w:tc>
          <w:tcPr>
            <w:tcW w:w="1134" w:type="dxa"/>
            <w:tcBorders>
              <w:top w:val="nil"/>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.091</w:t>
            </w:r>
          </w:p>
        </w:tc>
        <w:tc>
          <w:tcPr>
            <w:tcW w:w="992" w:type="dxa"/>
            <w:tcBorders>
              <w:top w:val="nil"/>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1.082</w:t>
            </w:r>
          </w:p>
        </w:tc>
        <w:tc>
          <w:tcPr>
            <w:tcW w:w="992" w:type="dxa"/>
            <w:tcBorders>
              <w:top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.279</w:t>
            </w:r>
          </w:p>
        </w:tc>
      </w:tr>
      <w:tr w:rsidR="00960F0A" w:rsidRPr="00960F0A" w:rsidTr="00960F0A">
        <w:tc>
          <w:tcPr>
            <w:tcW w:w="2977" w:type="dxa"/>
            <w:gridSpan w:val="2"/>
            <w:tcBorders>
              <w:top w:val="nil"/>
              <w:left w:val="single" w:sz="16" w:space="0" w:color="000000"/>
              <w:bottom w:val="single" w:sz="16" w:space="0" w:color="000000"/>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N of Valid Cases</w:t>
            </w:r>
          </w:p>
        </w:tc>
        <w:tc>
          <w:tcPr>
            <w:tcW w:w="851" w:type="dxa"/>
            <w:tcBorders>
              <w:top w:val="nil"/>
              <w:left w:val="single" w:sz="16" w:space="0" w:color="000000"/>
              <w:bottom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54</w:t>
            </w:r>
          </w:p>
        </w:tc>
        <w:tc>
          <w:tcPr>
            <w:tcW w:w="1134" w:type="dxa"/>
            <w:tcBorders>
              <w:top w:val="nil"/>
              <w:bottom w:val="single" w:sz="16" w:space="0" w:color="000000"/>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r>
      <w:tr w:rsidR="00960F0A" w:rsidRPr="00960F0A" w:rsidTr="00960F0A">
        <w:tc>
          <w:tcPr>
            <w:tcW w:w="6946" w:type="dxa"/>
            <w:gridSpan w:val="6"/>
            <w:tcBorders>
              <w:top w:val="nil"/>
              <w:left w:val="nil"/>
              <w:bottom w:val="nil"/>
              <w:right w:val="nil"/>
            </w:tcBorders>
            <w:shd w:val="clear" w:color="auto" w:fill="FFFFFF"/>
          </w:tcPr>
          <w:p w:rsidR="00960F0A" w:rsidRPr="00960F0A" w:rsidRDefault="00960F0A" w:rsidP="00D65F00">
            <w:pPr>
              <w:autoSpaceDE w:val="0"/>
              <w:autoSpaceDN w:val="0"/>
              <w:adjustRightInd w:val="0"/>
              <w:spacing w:after="0" w:line="276" w:lineRule="auto"/>
              <w:ind w:left="58" w:right="58"/>
              <w:rPr>
                <w:rFonts w:ascii="Arial" w:hAnsi="Arial" w:cs="Arial"/>
                <w:color w:val="000000"/>
                <w:sz w:val="18"/>
                <w:szCs w:val="18"/>
              </w:rPr>
            </w:pPr>
            <w:r w:rsidRPr="00960F0A">
              <w:rPr>
                <w:rFonts w:ascii="Arial" w:hAnsi="Arial" w:cs="Arial"/>
                <w:color w:val="000000"/>
                <w:sz w:val="18"/>
                <w:szCs w:val="18"/>
              </w:rPr>
              <w:t>a. Not assuming the null hypothesis.</w:t>
            </w:r>
          </w:p>
          <w:p w:rsidR="00960F0A" w:rsidRPr="00960F0A" w:rsidRDefault="00960F0A" w:rsidP="00BD12CA">
            <w:pPr>
              <w:autoSpaceDE w:val="0"/>
              <w:autoSpaceDN w:val="0"/>
              <w:adjustRightInd w:val="0"/>
              <w:spacing w:after="0" w:line="276" w:lineRule="auto"/>
              <w:ind w:left="58" w:right="58"/>
              <w:rPr>
                <w:rFonts w:ascii="Arial" w:hAnsi="Arial" w:cs="Arial"/>
                <w:color w:val="000000"/>
                <w:sz w:val="18"/>
                <w:szCs w:val="18"/>
              </w:rPr>
            </w:pPr>
            <w:r w:rsidRPr="00960F0A">
              <w:rPr>
                <w:rFonts w:ascii="Arial" w:hAnsi="Arial" w:cs="Arial"/>
                <w:color w:val="000000"/>
                <w:sz w:val="18"/>
                <w:szCs w:val="18"/>
              </w:rPr>
              <w:t>b. Using the asymptotic standard err</w:t>
            </w:r>
            <w:r w:rsidR="00BD12CA">
              <w:rPr>
                <w:rFonts w:ascii="Arial" w:hAnsi="Arial" w:cs="Arial"/>
                <w:color w:val="000000"/>
                <w:sz w:val="18"/>
                <w:szCs w:val="18"/>
              </w:rPr>
              <w:t>or assuming the null hypothesis</w:t>
            </w:r>
          </w:p>
        </w:tc>
      </w:tr>
    </w:tbl>
    <w:p w:rsidR="00960F0A" w:rsidRPr="00960F0A" w:rsidRDefault="00960F0A" w:rsidP="00967A1E">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mesta življenja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pomoću u održivosti preduzetničkog poduhvata</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mesta življenja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pomoću u održivosti preduzetničkog poduhvata</w:t>
      </w:r>
      <w:r w:rsidRPr="008053AA">
        <w:rPr>
          <w:rFonts w:ascii="Times New Roman" w:hAnsi="Times New Roman" w:cs="Times New Roman"/>
          <w:sz w:val="24"/>
          <w:szCs w:val="24"/>
          <w:lang/>
        </w:rPr>
        <w:t>, tau(</w:t>
      </w:r>
      <w:r>
        <w:rPr>
          <w:rFonts w:ascii="Times New Roman" w:hAnsi="Times New Roman" w:cs="Times New Roman"/>
          <w:sz w:val="24"/>
          <w:szCs w:val="24"/>
          <w:lang/>
        </w:rPr>
        <w:t>54</w:t>
      </w:r>
      <w:r w:rsidRPr="008053AA">
        <w:rPr>
          <w:rFonts w:ascii="Times New Roman" w:hAnsi="Times New Roman" w:cs="Times New Roman"/>
          <w:sz w:val="24"/>
          <w:szCs w:val="24"/>
          <w:lang/>
        </w:rPr>
        <w:t>) = ,</w:t>
      </w:r>
      <w:r>
        <w:rPr>
          <w:rFonts w:ascii="Times New Roman" w:hAnsi="Times New Roman" w:cs="Times New Roman"/>
          <w:sz w:val="24"/>
          <w:szCs w:val="24"/>
          <w:lang/>
        </w:rPr>
        <w:t>100</w:t>
      </w:r>
      <w:r w:rsidRPr="008053AA">
        <w:rPr>
          <w:rFonts w:ascii="Times New Roman" w:hAnsi="Times New Roman" w:cs="Times New Roman"/>
          <w:sz w:val="24"/>
          <w:szCs w:val="24"/>
          <w:lang/>
        </w:rPr>
        <w:t>, p &lt; 0.</w:t>
      </w:r>
      <w:r>
        <w:rPr>
          <w:rFonts w:ascii="Times New Roman" w:hAnsi="Times New Roman" w:cs="Times New Roman"/>
          <w:sz w:val="24"/>
          <w:szCs w:val="24"/>
          <w:lang/>
        </w:rPr>
        <w:t>279</w:t>
      </w:r>
      <w:r w:rsidRPr="008053AA">
        <w:rPr>
          <w:rFonts w:ascii="Times New Roman" w:hAnsi="Times New Roman" w:cs="Times New Roman"/>
          <w:sz w:val="24"/>
          <w:szCs w:val="24"/>
          <w:lang/>
        </w:rPr>
        <w:t>.</w:t>
      </w:r>
    </w:p>
    <w:p w:rsidR="00231047" w:rsidRDefault="00231047" w:rsidP="00967A1E">
      <w:pPr>
        <w:spacing w:after="0" w:line="276" w:lineRule="auto"/>
        <w:jc w:val="both"/>
        <w:rPr>
          <w:rFonts w:ascii="Times New Roman" w:hAnsi="Times New Roman" w:cs="Times New Roman"/>
          <w:sz w:val="24"/>
          <w:szCs w:val="24"/>
          <w:lang/>
        </w:rPr>
      </w:pPr>
    </w:p>
    <w:p w:rsidR="00231047" w:rsidRDefault="00967A1E"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34</w:t>
      </w:r>
      <w:r w:rsidR="00231047">
        <w:rPr>
          <w:rFonts w:ascii="Times New Roman" w:hAnsi="Times New Roman" w:cs="Times New Roman"/>
          <w:sz w:val="24"/>
          <w:szCs w:val="24"/>
          <w:lang/>
        </w:rPr>
        <w:t>. Rezultati analize ukrštanja odgovora o mestu rad i pomoći u vezi održ</w:t>
      </w:r>
      <w:r w:rsidR="00BD12CA">
        <w:rPr>
          <w:rFonts w:ascii="Times New Roman" w:hAnsi="Times New Roman" w:cs="Times New Roman"/>
          <w:sz w:val="24"/>
          <w:szCs w:val="24"/>
          <w:lang/>
        </w:rPr>
        <w:t>ivosti preduzetničkog poduhvata</w:t>
      </w:r>
    </w:p>
    <w:tbl>
      <w:tblPr>
        <w:tblW w:w="825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9"/>
        <w:gridCol w:w="726"/>
        <w:gridCol w:w="975"/>
        <w:gridCol w:w="731"/>
        <w:gridCol w:w="567"/>
        <w:gridCol w:w="850"/>
        <w:gridCol w:w="709"/>
        <w:gridCol w:w="567"/>
        <w:gridCol w:w="709"/>
        <w:gridCol w:w="709"/>
        <w:gridCol w:w="1007"/>
      </w:tblGrid>
      <w:tr w:rsidR="00231047" w:rsidRPr="00231047" w:rsidTr="00231047">
        <w:tc>
          <w:tcPr>
            <w:tcW w:w="2410"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231047" w:rsidRPr="00BD12CA" w:rsidRDefault="00231047" w:rsidP="00BD12CA">
            <w:pPr>
              <w:autoSpaceDE w:val="0"/>
              <w:autoSpaceDN w:val="0"/>
              <w:adjustRightInd w:val="0"/>
              <w:spacing w:after="0" w:line="276" w:lineRule="auto"/>
              <w:jc w:val="center"/>
              <w:rPr>
                <w:rFonts w:ascii="Arial" w:hAnsi="Arial" w:cs="Arial"/>
                <w:sz w:val="18"/>
                <w:szCs w:val="18"/>
              </w:rPr>
            </w:pPr>
          </w:p>
        </w:tc>
        <w:tc>
          <w:tcPr>
            <w:tcW w:w="4842" w:type="dxa"/>
            <w:gridSpan w:val="7"/>
            <w:tcBorders>
              <w:top w:val="single" w:sz="16" w:space="0" w:color="000000"/>
              <w:left w:val="single" w:sz="16" w:space="0" w:color="000000"/>
            </w:tcBorders>
            <w:shd w:val="clear" w:color="auto" w:fill="FFFFFF"/>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Šta bi Vam pomoglo da Vaše preduzetništvo postane održivije: (popunjavaju aktivne i potencijalne preduzetnice)</w:t>
            </w:r>
          </w:p>
        </w:tc>
        <w:tc>
          <w:tcPr>
            <w:tcW w:w="1007" w:type="dxa"/>
            <w:vMerge w:val="restart"/>
            <w:tcBorders>
              <w:top w:val="single" w:sz="16" w:space="0" w:color="000000"/>
              <w:bottom w:val="single" w:sz="16" w:space="0" w:color="000000"/>
              <w:right w:val="single" w:sz="16" w:space="0" w:color="000000"/>
            </w:tcBorders>
            <w:shd w:val="clear" w:color="auto" w:fill="FFFFFF"/>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231047" w:rsidRPr="00231047" w:rsidTr="00BD12CA">
        <w:trPr>
          <w:cantSplit/>
          <w:trHeight w:val="2898"/>
        </w:trPr>
        <w:tc>
          <w:tcPr>
            <w:tcW w:w="2410"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c>
          <w:tcPr>
            <w:tcW w:w="731" w:type="dxa"/>
            <w:tcBorders>
              <w:left w:val="single" w:sz="16" w:space="0" w:color="000000"/>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održivom razvoju</w:t>
            </w:r>
          </w:p>
        </w:tc>
        <w:tc>
          <w:tcPr>
            <w:tcW w:w="567"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formalna znanja</w:t>
            </w:r>
          </w:p>
        </w:tc>
        <w:tc>
          <w:tcPr>
            <w:tcW w:w="850"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iskustava sa akcentom na održivi razvoj</w:t>
            </w:r>
          </w:p>
        </w:tc>
        <w:tc>
          <w:tcPr>
            <w:tcW w:w="709"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materijalna sredstva (podsticaji, krediti, projekti)</w:t>
            </w:r>
          </w:p>
        </w:tc>
        <w:tc>
          <w:tcPr>
            <w:tcW w:w="567"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vidljivost kroz društvene mreže</w:t>
            </w:r>
          </w:p>
        </w:tc>
        <w:tc>
          <w:tcPr>
            <w:tcW w:w="709"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preduzetništvu</w:t>
            </w:r>
          </w:p>
        </w:tc>
        <w:tc>
          <w:tcPr>
            <w:tcW w:w="709"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iskustva sa akcentom na dodane načine finansiranja</w:t>
            </w:r>
          </w:p>
        </w:tc>
        <w:tc>
          <w:tcPr>
            <w:tcW w:w="1007" w:type="dxa"/>
            <w:vMerge/>
            <w:tcBorders>
              <w:top w:val="single" w:sz="16" w:space="0" w:color="000000"/>
              <w:bottom w:val="single" w:sz="16" w:space="0" w:color="000000"/>
              <w:right w:val="single" w:sz="16" w:space="0" w:color="000000"/>
            </w:tcBorders>
            <w:shd w:val="clear" w:color="auto" w:fill="FFFFFF"/>
            <w:vAlign w:val="bottom"/>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r>
      <w:tr w:rsidR="00231047" w:rsidRPr="00231047" w:rsidTr="00231047">
        <w:tc>
          <w:tcPr>
            <w:tcW w:w="709" w:type="dxa"/>
            <w:vMerge w:val="restart"/>
            <w:tcBorders>
              <w:top w:val="single" w:sz="16" w:space="0" w:color="000000"/>
              <w:left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lastRenderedPageBreak/>
              <w:t>Mesto rada</w:t>
            </w:r>
          </w:p>
        </w:tc>
        <w:tc>
          <w:tcPr>
            <w:tcW w:w="726" w:type="dxa"/>
            <w:vMerge w:val="restart"/>
            <w:tcBorders>
              <w:top w:val="single" w:sz="16" w:space="0" w:color="000000"/>
              <w:left w:val="nil"/>
              <w:right w:val="nil"/>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Selo</w:t>
            </w:r>
          </w:p>
        </w:tc>
        <w:tc>
          <w:tcPr>
            <w:tcW w:w="975" w:type="dxa"/>
            <w:tcBorders>
              <w:top w:val="single" w:sz="16" w:space="0" w:color="000000"/>
              <w:left w:val="nil"/>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31" w:type="dxa"/>
            <w:tcBorders>
              <w:top w:val="single" w:sz="16" w:space="0" w:color="000000"/>
              <w:left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850"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567"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1007" w:type="dxa"/>
            <w:tcBorders>
              <w:top w:val="single" w:sz="16" w:space="0" w:color="000000"/>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r>
      <w:tr w:rsidR="00231047" w:rsidRPr="00231047" w:rsidTr="00231047">
        <w:tc>
          <w:tcPr>
            <w:tcW w:w="709" w:type="dxa"/>
            <w:vMerge/>
            <w:tcBorders>
              <w:top w:val="single" w:sz="16" w:space="0" w:color="000000"/>
              <w:left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c>
          <w:tcPr>
            <w:tcW w:w="726" w:type="dxa"/>
            <w:vMerge/>
            <w:tcBorders>
              <w:top w:val="single" w:sz="16" w:space="0" w:color="000000"/>
              <w:left w:val="nil"/>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c>
          <w:tcPr>
            <w:tcW w:w="975" w:type="dxa"/>
            <w:tcBorders>
              <w:top w:val="nil"/>
              <w:left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31" w:type="dxa"/>
            <w:tcBorders>
              <w:top w:val="nil"/>
              <w:lef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567"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850"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567"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1007" w:type="dxa"/>
            <w:tcBorders>
              <w:top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8.0</w:t>
            </w:r>
          </w:p>
        </w:tc>
      </w:tr>
      <w:tr w:rsidR="00231047" w:rsidRPr="00231047" w:rsidTr="00231047">
        <w:tc>
          <w:tcPr>
            <w:tcW w:w="709" w:type="dxa"/>
            <w:vMerge/>
            <w:tcBorders>
              <w:top w:val="single" w:sz="16" w:space="0" w:color="000000"/>
              <w:left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c>
          <w:tcPr>
            <w:tcW w:w="726" w:type="dxa"/>
            <w:vMerge w:val="restart"/>
            <w:tcBorders>
              <w:left w:val="nil"/>
              <w:right w:val="nil"/>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Grad</w:t>
            </w:r>
          </w:p>
        </w:tc>
        <w:tc>
          <w:tcPr>
            <w:tcW w:w="975" w:type="dxa"/>
            <w:tcBorders>
              <w:left w:val="nil"/>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31" w:type="dxa"/>
            <w:tcBorders>
              <w:left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850"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567"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1007" w:type="dxa"/>
            <w:tcBorders>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46</w:t>
            </w:r>
          </w:p>
        </w:tc>
      </w:tr>
      <w:tr w:rsidR="00231047" w:rsidRPr="00231047" w:rsidTr="00231047">
        <w:tc>
          <w:tcPr>
            <w:tcW w:w="709" w:type="dxa"/>
            <w:vMerge/>
            <w:tcBorders>
              <w:top w:val="single" w:sz="16" w:space="0" w:color="000000"/>
              <w:left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sz w:val="18"/>
                <w:szCs w:val="18"/>
              </w:rPr>
            </w:pPr>
          </w:p>
        </w:tc>
        <w:tc>
          <w:tcPr>
            <w:tcW w:w="726" w:type="dxa"/>
            <w:vMerge/>
            <w:tcBorders>
              <w:left w:val="nil"/>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sz w:val="18"/>
                <w:szCs w:val="18"/>
              </w:rPr>
            </w:pPr>
          </w:p>
        </w:tc>
        <w:tc>
          <w:tcPr>
            <w:tcW w:w="975" w:type="dxa"/>
            <w:tcBorders>
              <w:top w:val="nil"/>
              <w:left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31" w:type="dxa"/>
            <w:tcBorders>
              <w:top w:val="nil"/>
              <w:lef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5.1</w:t>
            </w:r>
          </w:p>
        </w:tc>
        <w:tc>
          <w:tcPr>
            <w:tcW w:w="567"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4.3</w:t>
            </w:r>
          </w:p>
        </w:tc>
        <w:tc>
          <w:tcPr>
            <w:tcW w:w="850"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9.4</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17.0</w:t>
            </w:r>
          </w:p>
        </w:tc>
        <w:tc>
          <w:tcPr>
            <w:tcW w:w="567"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1007" w:type="dxa"/>
            <w:tcBorders>
              <w:top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46.0</w:t>
            </w:r>
          </w:p>
        </w:tc>
      </w:tr>
      <w:tr w:rsidR="00231047" w:rsidRPr="00231047" w:rsidTr="00231047">
        <w:tc>
          <w:tcPr>
            <w:tcW w:w="1435" w:type="dxa"/>
            <w:gridSpan w:val="2"/>
            <w:vMerge w:val="restart"/>
            <w:tcBorders>
              <w:left w:val="single" w:sz="16" w:space="0" w:color="000000"/>
              <w:bottom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975" w:type="dxa"/>
            <w:tcBorders>
              <w:left w:val="nil"/>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31" w:type="dxa"/>
            <w:tcBorders>
              <w:left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850"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567"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1007" w:type="dxa"/>
            <w:tcBorders>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231047" w:rsidRPr="00231047" w:rsidTr="00231047">
        <w:tc>
          <w:tcPr>
            <w:tcW w:w="1435" w:type="dxa"/>
            <w:gridSpan w:val="2"/>
            <w:vMerge/>
            <w:tcBorders>
              <w:left w:val="single" w:sz="16" w:space="0" w:color="000000"/>
              <w:bottom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c>
          <w:tcPr>
            <w:tcW w:w="975" w:type="dxa"/>
            <w:tcBorders>
              <w:top w:val="nil"/>
              <w:left w:val="nil"/>
              <w:bottom w:val="single" w:sz="16" w:space="0" w:color="000000"/>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31" w:type="dxa"/>
            <w:tcBorders>
              <w:top w:val="nil"/>
              <w:left w:val="single" w:sz="16" w:space="0" w:color="000000"/>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567"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5.0</w:t>
            </w:r>
          </w:p>
        </w:tc>
        <w:tc>
          <w:tcPr>
            <w:tcW w:w="850"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11.0</w:t>
            </w:r>
          </w:p>
        </w:tc>
        <w:tc>
          <w:tcPr>
            <w:tcW w:w="709"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20.0</w:t>
            </w:r>
          </w:p>
        </w:tc>
        <w:tc>
          <w:tcPr>
            <w:tcW w:w="567"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c>
          <w:tcPr>
            <w:tcW w:w="709"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9"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1007" w:type="dxa"/>
            <w:tcBorders>
              <w:top w:val="nil"/>
              <w:bottom w:val="single" w:sz="16" w:space="0" w:color="000000"/>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967A1E" w:rsidRDefault="00967A1E" w:rsidP="00967A1E">
      <w:pPr>
        <w:autoSpaceDE w:val="0"/>
        <w:autoSpaceDN w:val="0"/>
        <w:adjustRightInd w:val="0"/>
        <w:spacing w:after="0" w:line="276" w:lineRule="auto"/>
        <w:rPr>
          <w:rFonts w:ascii="Times New Roman" w:hAnsi="Times New Roman" w:cs="Times New Roman"/>
          <w:sz w:val="24"/>
          <w:szCs w:val="24"/>
          <w:lang/>
        </w:rPr>
      </w:pPr>
    </w:p>
    <w:p w:rsidR="00967A1E" w:rsidRPr="00967A1E" w:rsidRDefault="00231047" w:rsidP="00967A1E">
      <w:pPr>
        <w:autoSpaceDE w:val="0"/>
        <w:autoSpaceDN w:val="0"/>
        <w:adjustRightInd w:val="0"/>
        <w:spacing w:after="0" w:line="276" w:lineRule="auto"/>
        <w:rPr>
          <w:rFonts w:ascii="Times New Roman" w:hAnsi="Times New Roman" w:cs="Times New Roman"/>
          <w:sz w:val="24"/>
          <w:szCs w:val="24"/>
          <w:lang/>
        </w:rPr>
      </w:pPr>
      <w:r w:rsidRPr="00C71145">
        <w:rPr>
          <w:rFonts w:ascii="Times New Roman" w:hAnsi="Times New Roman" w:cs="Times New Roman"/>
          <w:sz w:val="24"/>
          <w:szCs w:val="24"/>
          <w:lang/>
        </w:rPr>
        <w:t xml:space="preserve">Table </w:t>
      </w:r>
      <w:r w:rsidR="00967A1E">
        <w:rPr>
          <w:rFonts w:ascii="Times New Roman" w:hAnsi="Times New Roman" w:cs="Times New Roman"/>
          <w:sz w:val="24"/>
          <w:szCs w:val="24"/>
          <w:lang/>
        </w:rPr>
        <w:t>35</w:t>
      </w:r>
      <w:r w:rsidRPr="00C71145">
        <w:rPr>
          <w:rFonts w:ascii="Times New Roman" w:hAnsi="Times New Roman" w:cs="Times New Roman"/>
          <w:sz w:val="24"/>
          <w:szCs w:val="24"/>
          <w:lang/>
        </w:rPr>
        <w:t>. Mere simetričnosti</w:t>
      </w:r>
    </w:p>
    <w:tbl>
      <w:tblPr>
        <w:tblW w:w="847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90"/>
        <w:gridCol w:w="1638"/>
        <w:gridCol w:w="850"/>
        <w:gridCol w:w="1134"/>
        <w:gridCol w:w="1273"/>
        <w:gridCol w:w="1390"/>
      </w:tblGrid>
      <w:tr w:rsidR="00231047" w:rsidRPr="00231047" w:rsidTr="00231047">
        <w:tc>
          <w:tcPr>
            <w:tcW w:w="382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left w:val="single" w:sz="16" w:space="0" w:color="000000"/>
              <w:bottom w:val="single" w:sz="16" w:space="0" w:color="000000"/>
            </w:tcBorders>
            <w:shd w:val="clear" w:color="auto" w:fill="FFFFFF"/>
            <w:vAlign w:val="bottom"/>
          </w:tcPr>
          <w:p w:rsidR="00231047" w:rsidRPr="00231047"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231047">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231047" w:rsidRPr="00231047"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231047">
              <w:rPr>
                <w:rFonts w:ascii="Arial" w:hAnsi="Arial" w:cs="Arial"/>
                <w:color w:val="000000"/>
                <w:sz w:val="18"/>
                <w:szCs w:val="18"/>
              </w:rPr>
              <w:t>Asymp. Std. Error</w:t>
            </w:r>
            <w:r w:rsidRPr="00231047">
              <w:rPr>
                <w:rFonts w:ascii="Arial" w:hAnsi="Arial" w:cs="Arial"/>
                <w:color w:val="000000"/>
                <w:sz w:val="18"/>
                <w:szCs w:val="18"/>
                <w:vertAlign w:val="superscript"/>
              </w:rPr>
              <w:t>a</w:t>
            </w:r>
          </w:p>
        </w:tc>
        <w:tc>
          <w:tcPr>
            <w:tcW w:w="1273" w:type="dxa"/>
            <w:tcBorders>
              <w:top w:val="single" w:sz="16" w:space="0" w:color="000000"/>
              <w:bottom w:val="single" w:sz="16" w:space="0" w:color="000000"/>
            </w:tcBorders>
            <w:shd w:val="clear" w:color="auto" w:fill="FFFFFF"/>
            <w:vAlign w:val="bottom"/>
          </w:tcPr>
          <w:p w:rsidR="00231047" w:rsidRPr="00231047"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231047">
              <w:rPr>
                <w:rFonts w:ascii="Arial" w:hAnsi="Arial" w:cs="Arial"/>
                <w:color w:val="000000"/>
                <w:sz w:val="18"/>
                <w:szCs w:val="18"/>
              </w:rPr>
              <w:t>Approx. T</w:t>
            </w:r>
            <w:r w:rsidRPr="00231047">
              <w:rPr>
                <w:rFonts w:ascii="Arial" w:hAnsi="Arial" w:cs="Arial"/>
                <w:color w:val="000000"/>
                <w:sz w:val="18"/>
                <w:szCs w:val="18"/>
                <w:vertAlign w:val="superscript"/>
              </w:rPr>
              <w:t>b</w:t>
            </w:r>
          </w:p>
        </w:tc>
        <w:tc>
          <w:tcPr>
            <w:tcW w:w="1390" w:type="dxa"/>
            <w:tcBorders>
              <w:top w:val="single" w:sz="16" w:space="0" w:color="000000"/>
              <w:bottom w:val="single" w:sz="16" w:space="0" w:color="000000"/>
              <w:right w:val="single" w:sz="16" w:space="0" w:color="000000"/>
            </w:tcBorders>
            <w:shd w:val="clear" w:color="auto" w:fill="FFFFFF"/>
            <w:vAlign w:val="bottom"/>
          </w:tcPr>
          <w:p w:rsidR="00231047" w:rsidRPr="00231047"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231047">
              <w:rPr>
                <w:rFonts w:ascii="Arial" w:hAnsi="Arial" w:cs="Arial"/>
                <w:color w:val="000000"/>
                <w:sz w:val="18"/>
                <w:szCs w:val="18"/>
              </w:rPr>
              <w:t>Approx. Sig.</w:t>
            </w:r>
          </w:p>
        </w:tc>
      </w:tr>
      <w:tr w:rsidR="00231047" w:rsidRPr="00231047" w:rsidTr="00231047">
        <w:tc>
          <w:tcPr>
            <w:tcW w:w="2190" w:type="dxa"/>
            <w:vMerge w:val="restart"/>
            <w:tcBorders>
              <w:top w:val="single" w:sz="16" w:space="0" w:color="000000"/>
              <w:left w:val="single" w:sz="16" w:space="0" w:color="000000"/>
              <w:bottom w:val="nil"/>
              <w:right w:val="nil"/>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Nominal by Nominal</w:t>
            </w:r>
          </w:p>
        </w:tc>
        <w:tc>
          <w:tcPr>
            <w:tcW w:w="1638" w:type="dxa"/>
            <w:tcBorders>
              <w:top w:val="single" w:sz="16" w:space="0" w:color="000000"/>
              <w:left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Phi</w:t>
            </w:r>
          </w:p>
        </w:tc>
        <w:tc>
          <w:tcPr>
            <w:tcW w:w="850" w:type="dxa"/>
            <w:tcBorders>
              <w:top w:val="single" w:sz="16" w:space="0" w:color="000000"/>
              <w:left w:val="single" w:sz="16" w:space="0" w:color="000000"/>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.217</w:t>
            </w:r>
          </w:p>
        </w:tc>
        <w:tc>
          <w:tcPr>
            <w:tcW w:w="1134" w:type="dxa"/>
            <w:tcBorders>
              <w:top w:val="single" w:sz="16" w:space="0" w:color="000000"/>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273" w:type="dxa"/>
            <w:tcBorders>
              <w:top w:val="single" w:sz="16" w:space="0" w:color="000000"/>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390" w:type="dxa"/>
            <w:tcBorders>
              <w:top w:val="single" w:sz="16" w:space="0" w:color="000000"/>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.863</w:t>
            </w:r>
          </w:p>
        </w:tc>
      </w:tr>
      <w:tr w:rsidR="00231047" w:rsidRPr="00231047" w:rsidTr="00231047">
        <w:tc>
          <w:tcPr>
            <w:tcW w:w="2190" w:type="dxa"/>
            <w:vMerge/>
            <w:tcBorders>
              <w:top w:val="single" w:sz="16" w:space="0" w:color="000000"/>
              <w:left w:val="single" w:sz="16" w:space="0" w:color="000000"/>
              <w:bottom w:val="nil"/>
              <w:right w:val="nil"/>
            </w:tcBorders>
            <w:shd w:val="clear" w:color="auto" w:fill="FFFFFF"/>
          </w:tcPr>
          <w:p w:rsidR="00231047" w:rsidRPr="00231047" w:rsidRDefault="00231047" w:rsidP="00BD12CA">
            <w:pPr>
              <w:autoSpaceDE w:val="0"/>
              <w:autoSpaceDN w:val="0"/>
              <w:adjustRightInd w:val="0"/>
              <w:spacing w:after="0" w:line="276" w:lineRule="auto"/>
              <w:rPr>
                <w:rFonts w:ascii="Arial" w:hAnsi="Arial" w:cs="Arial"/>
                <w:color w:val="000000"/>
                <w:sz w:val="18"/>
                <w:szCs w:val="18"/>
              </w:rPr>
            </w:pPr>
          </w:p>
        </w:tc>
        <w:tc>
          <w:tcPr>
            <w:tcW w:w="1638" w:type="dxa"/>
            <w:tcBorders>
              <w:top w:val="nil"/>
              <w:left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Cramer's V</w:t>
            </w:r>
          </w:p>
        </w:tc>
        <w:tc>
          <w:tcPr>
            <w:tcW w:w="850" w:type="dxa"/>
            <w:tcBorders>
              <w:top w:val="nil"/>
              <w:left w:val="single" w:sz="16" w:space="0" w:color="000000"/>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.217</w:t>
            </w:r>
          </w:p>
        </w:tc>
        <w:tc>
          <w:tcPr>
            <w:tcW w:w="1134" w:type="dxa"/>
            <w:tcBorders>
              <w:top w:val="nil"/>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273" w:type="dxa"/>
            <w:tcBorders>
              <w:top w:val="nil"/>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390" w:type="dxa"/>
            <w:tcBorders>
              <w:top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.863</w:t>
            </w:r>
          </w:p>
        </w:tc>
      </w:tr>
      <w:tr w:rsidR="00231047" w:rsidRPr="00231047" w:rsidTr="00231047">
        <w:tc>
          <w:tcPr>
            <w:tcW w:w="2190" w:type="dxa"/>
            <w:vMerge/>
            <w:tcBorders>
              <w:top w:val="single" w:sz="16" w:space="0" w:color="000000"/>
              <w:left w:val="single" w:sz="16" w:space="0" w:color="000000"/>
              <w:bottom w:val="nil"/>
              <w:right w:val="nil"/>
            </w:tcBorders>
            <w:shd w:val="clear" w:color="auto" w:fill="FFFFFF"/>
          </w:tcPr>
          <w:p w:rsidR="00231047" w:rsidRPr="00231047" w:rsidRDefault="00231047" w:rsidP="00BD12CA">
            <w:pPr>
              <w:autoSpaceDE w:val="0"/>
              <w:autoSpaceDN w:val="0"/>
              <w:adjustRightInd w:val="0"/>
              <w:spacing w:after="0" w:line="276" w:lineRule="auto"/>
              <w:rPr>
                <w:rFonts w:ascii="Arial" w:hAnsi="Arial" w:cs="Arial"/>
                <w:color w:val="000000"/>
                <w:sz w:val="18"/>
                <w:szCs w:val="18"/>
              </w:rPr>
            </w:pPr>
          </w:p>
        </w:tc>
        <w:tc>
          <w:tcPr>
            <w:tcW w:w="1638" w:type="dxa"/>
            <w:tcBorders>
              <w:top w:val="nil"/>
              <w:left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Contingency Coefficient</w:t>
            </w:r>
          </w:p>
        </w:tc>
        <w:tc>
          <w:tcPr>
            <w:tcW w:w="850" w:type="dxa"/>
            <w:tcBorders>
              <w:top w:val="nil"/>
              <w:left w:val="single" w:sz="16" w:space="0" w:color="000000"/>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.212</w:t>
            </w:r>
          </w:p>
        </w:tc>
        <w:tc>
          <w:tcPr>
            <w:tcW w:w="1134" w:type="dxa"/>
            <w:tcBorders>
              <w:top w:val="nil"/>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273" w:type="dxa"/>
            <w:tcBorders>
              <w:top w:val="nil"/>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390" w:type="dxa"/>
            <w:tcBorders>
              <w:top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.863</w:t>
            </w:r>
          </w:p>
        </w:tc>
      </w:tr>
      <w:tr w:rsidR="00231047" w:rsidRPr="00231047" w:rsidTr="00231047">
        <w:tc>
          <w:tcPr>
            <w:tcW w:w="2190" w:type="dxa"/>
            <w:tcBorders>
              <w:top w:val="nil"/>
              <w:left w:val="single" w:sz="16" w:space="0" w:color="000000"/>
              <w:bottom w:val="nil"/>
              <w:right w:val="nil"/>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Ordinal by Ordinal</w:t>
            </w:r>
          </w:p>
        </w:tc>
        <w:tc>
          <w:tcPr>
            <w:tcW w:w="1638" w:type="dxa"/>
            <w:tcBorders>
              <w:top w:val="nil"/>
              <w:left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Kendall's tau-b</w:t>
            </w:r>
          </w:p>
        </w:tc>
        <w:tc>
          <w:tcPr>
            <w:tcW w:w="850" w:type="dxa"/>
            <w:tcBorders>
              <w:top w:val="nil"/>
              <w:left w:val="single" w:sz="16" w:space="0" w:color="000000"/>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.003</w:t>
            </w:r>
          </w:p>
        </w:tc>
        <w:tc>
          <w:tcPr>
            <w:tcW w:w="1134" w:type="dxa"/>
            <w:tcBorders>
              <w:top w:val="nil"/>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.098</w:t>
            </w:r>
          </w:p>
        </w:tc>
        <w:tc>
          <w:tcPr>
            <w:tcW w:w="1273" w:type="dxa"/>
            <w:tcBorders>
              <w:top w:val="nil"/>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.031</w:t>
            </w:r>
          </w:p>
        </w:tc>
        <w:tc>
          <w:tcPr>
            <w:tcW w:w="1390" w:type="dxa"/>
            <w:tcBorders>
              <w:top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.975</w:t>
            </w:r>
          </w:p>
        </w:tc>
      </w:tr>
      <w:tr w:rsidR="00231047" w:rsidRPr="00231047" w:rsidTr="00231047">
        <w:tc>
          <w:tcPr>
            <w:tcW w:w="3828" w:type="dxa"/>
            <w:gridSpan w:val="2"/>
            <w:tcBorders>
              <w:top w:val="nil"/>
              <w:left w:val="single" w:sz="16" w:space="0" w:color="000000"/>
              <w:bottom w:val="single" w:sz="16" w:space="0" w:color="000000"/>
              <w:right w:val="single" w:sz="16" w:space="0" w:color="000000"/>
            </w:tcBorders>
            <w:shd w:val="clear" w:color="auto" w:fill="FFFFFF"/>
          </w:tcPr>
          <w:p w:rsidR="00231047" w:rsidRPr="00231047" w:rsidRDefault="00231047" w:rsidP="00231047">
            <w:pPr>
              <w:autoSpaceDE w:val="0"/>
              <w:autoSpaceDN w:val="0"/>
              <w:adjustRightInd w:val="0"/>
              <w:spacing w:after="0" w:line="320" w:lineRule="atLeast"/>
              <w:ind w:left="60" w:right="60"/>
              <w:rPr>
                <w:rFonts w:ascii="Arial" w:hAnsi="Arial" w:cs="Arial"/>
                <w:color w:val="000000"/>
                <w:sz w:val="18"/>
                <w:szCs w:val="18"/>
              </w:rPr>
            </w:pPr>
            <w:r w:rsidRPr="00231047">
              <w:rPr>
                <w:rFonts w:ascii="Arial" w:hAnsi="Arial" w:cs="Arial"/>
                <w:color w:val="000000"/>
                <w:sz w:val="18"/>
                <w:szCs w:val="18"/>
              </w:rPr>
              <w:t>N of Valid Cases</w:t>
            </w:r>
          </w:p>
        </w:tc>
        <w:tc>
          <w:tcPr>
            <w:tcW w:w="850" w:type="dxa"/>
            <w:tcBorders>
              <w:top w:val="nil"/>
              <w:left w:val="single" w:sz="16" w:space="0" w:color="000000"/>
              <w:bottom w:val="single" w:sz="16" w:space="0" w:color="000000"/>
            </w:tcBorders>
            <w:shd w:val="clear" w:color="auto" w:fill="FFFFFF"/>
          </w:tcPr>
          <w:p w:rsidR="00231047" w:rsidRPr="00231047" w:rsidRDefault="00231047" w:rsidP="00231047">
            <w:pPr>
              <w:autoSpaceDE w:val="0"/>
              <w:autoSpaceDN w:val="0"/>
              <w:adjustRightInd w:val="0"/>
              <w:spacing w:after="0" w:line="320" w:lineRule="atLeast"/>
              <w:ind w:left="60" w:right="60"/>
              <w:jc w:val="right"/>
              <w:rPr>
                <w:rFonts w:ascii="Arial" w:hAnsi="Arial" w:cs="Arial"/>
                <w:color w:val="000000"/>
                <w:sz w:val="18"/>
                <w:szCs w:val="18"/>
              </w:rPr>
            </w:pPr>
            <w:r w:rsidRPr="00231047">
              <w:rPr>
                <w:rFonts w:ascii="Arial" w:hAnsi="Arial" w:cs="Arial"/>
                <w:color w:val="000000"/>
                <w:sz w:val="18"/>
                <w:szCs w:val="18"/>
              </w:rPr>
              <w:t>54</w:t>
            </w:r>
          </w:p>
        </w:tc>
        <w:tc>
          <w:tcPr>
            <w:tcW w:w="1134" w:type="dxa"/>
            <w:tcBorders>
              <w:top w:val="nil"/>
              <w:bottom w:val="single" w:sz="16" w:space="0" w:color="000000"/>
            </w:tcBorders>
            <w:shd w:val="clear" w:color="auto" w:fill="FFFFFF"/>
            <w:vAlign w:val="center"/>
          </w:tcPr>
          <w:p w:rsidR="00231047" w:rsidRPr="00231047" w:rsidRDefault="00231047" w:rsidP="00231047">
            <w:pPr>
              <w:autoSpaceDE w:val="0"/>
              <w:autoSpaceDN w:val="0"/>
              <w:adjustRightInd w:val="0"/>
              <w:spacing w:after="0" w:line="240" w:lineRule="auto"/>
              <w:jc w:val="center"/>
              <w:rPr>
                <w:rFonts w:ascii="Times New Roman" w:hAnsi="Times New Roman" w:cs="Times New Roman"/>
                <w:sz w:val="24"/>
                <w:szCs w:val="24"/>
              </w:rPr>
            </w:pPr>
          </w:p>
        </w:tc>
        <w:tc>
          <w:tcPr>
            <w:tcW w:w="1273" w:type="dxa"/>
            <w:tcBorders>
              <w:top w:val="nil"/>
              <w:bottom w:val="single" w:sz="16" w:space="0" w:color="000000"/>
            </w:tcBorders>
            <w:shd w:val="clear" w:color="auto" w:fill="FFFFFF"/>
            <w:vAlign w:val="center"/>
          </w:tcPr>
          <w:p w:rsidR="00231047" w:rsidRPr="00231047" w:rsidRDefault="00231047" w:rsidP="00231047">
            <w:pPr>
              <w:autoSpaceDE w:val="0"/>
              <w:autoSpaceDN w:val="0"/>
              <w:adjustRightInd w:val="0"/>
              <w:spacing w:after="0" w:line="240" w:lineRule="auto"/>
              <w:jc w:val="center"/>
              <w:rPr>
                <w:rFonts w:ascii="Times New Roman" w:hAnsi="Times New Roman" w:cs="Times New Roman"/>
                <w:sz w:val="24"/>
                <w:szCs w:val="24"/>
              </w:rPr>
            </w:pPr>
          </w:p>
        </w:tc>
        <w:tc>
          <w:tcPr>
            <w:tcW w:w="1390" w:type="dxa"/>
            <w:tcBorders>
              <w:top w:val="nil"/>
              <w:bottom w:val="single" w:sz="16" w:space="0" w:color="000000"/>
              <w:right w:val="single" w:sz="16" w:space="0" w:color="000000"/>
            </w:tcBorders>
            <w:shd w:val="clear" w:color="auto" w:fill="FFFFFF"/>
            <w:vAlign w:val="center"/>
          </w:tcPr>
          <w:p w:rsidR="00231047" w:rsidRPr="00231047" w:rsidRDefault="00231047" w:rsidP="00231047">
            <w:pPr>
              <w:autoSpaceDE w:val="0"/>
              <w:autoSpaceDN w:val="0"/>
              <w:adjustRightInd w:val="0"/>
              <w:spacing w:after="0" w:line="240" w:lineRule="auto"/>
              <w:jc w:val="center"/>
              <w:rPr>
                <w:rFonts w:ascii="Times New Roman" w:hAnsi="Times New Roman" w:cs="Times New Roman"/>
                <w:sz w:val="24"/>
                <w:szCs w:val="24"/>
              </w:rPr>
            </w:pPr>
          </w:p>
        </w:tc>
      </w:tr>
      <w:tr w:rsidR="00231047" w:rsidRPr="00231047" w:rsidTr="00231047">
        <w:tc>
          <w:tcPr>
            <w:tcW w:w="8475" w:type="dxa"/>
            <w:gridSpan w:val="6"/>
            <w:tcBorders>
              <w:top w:val="nil"/>
              <w:left w:val="nil"/>
              <w:bottom w:val="nil"/>
              <w:right w:val="nil"/>
            </w:tcBorders>
            <w:shd w:val="clear" w:color="auto" w:fill="FFFFFF"/>
          </w:tcPr>
          <w:p w:rsidR="00231047" w:rsidRPr="00231047" w:rsidRDefault="00231047" w:rsidP="00231047">
            <w:pPr>
              <w:autoSpaceDE w:val="0"/>
              <w:autoSpaceDN w:val="0"/>
              <w:adjustRightInd w:val="0"/>
              <w:spacing w:after="0" w:line="320" w:lineRule="atLeast"/>
              <w:ind w:left="60" w:right="60"/>
              <w:rPr>
                <w:rFonts w:ascii="Arial" w:hAnsi="Arial" w:cs="Arial"/>
                <w:color w:val="000000"/>
                <w:sz w:val="18"/>
                <w:szCs w:val="18"/>
              </w:rPr>
            </w:pPr>
            <w:r w:rsidRPr="00231047">
              <w:rPr>
                <w:rFonts w:ascii="Arial" w:hAnsi="Arial" w:cs="Arial"/>
                <w:color w:val="000000"/>
                <w:sz w:val="18"/>
                <w:szCs w:val="18"/>
              </w:rPr>
              <w:t>a. Not assuming the null hypothesis.</w:t>
            </w:r>
          </w:p>
          <w:p w:rsidR="00416613" w:rsidRPr="00E921C5" w:rsidRDefault="00231047" w:rsidP="007537A8">
            <w:pPr>
              <w:autoSpaceDE w:val="0"/>
              <w:autoSpaceDN w:val="0"/>
              <w:adjustRightInd w:val="0"/>
              <w:spacing w:after="0" w:line="320" w:lineRule="atLeast"/>
              <w:ind w:left="60" w:right="60"/>
              <w:rPr>
                <w:rFonts w:ascii="Arial" w:hAnsi="Arial" w:cs="Arial"/>
                <w:color w:val="000000"/>
                <w:sz w:val="18"/>
                <w:szCs w:val="18"/>
                <w:lang/>
              </w:rPr>
            </w:pPr>
            <w:r w:rsidRPr="00231047">
              <w:rPr>
                <w:rFonts w:ascii="Arial" w:hAnsi="Arial" w:cs="Arial"/>
                <w:color w:val="000000"/>
                <w:sz w:val="18"/>
                <w:szCs w:val="18"/>
              </w:rPr>
              <w:t>b. Using the asymptotic standard error assuming the null hypothesis.</w:t>
            </w:r>
          </w:p>
        </w:tc>
      </w:tr>
    </w:tbl>
    <w:p w:rsidR="007537A8" w:rsidRDefault="007537A8" w:rsidP="00967A1E">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mesta rada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pomoću u održivosti preduzetničkog poduhvata</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mesta rada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pomoću u održivosti preduzetničkog poduhvata</w:t>
      </w:r>
      <w:r w:rsidRPr="008053AA">
        <w:rPr>
          <w:rFonts w:ascii="Times New Roman" w:hAnsi="Times New Roman" w:cs="Times New Roman"/>
          <w:sz w:val="24"/>
          <w:szCs w:val="24"/>
          <w:lang/>
        </w:rPr>
        <w:t>, tau(</w:t>
      </w:r>
      <w:r>
        <w:rPr>
          <w:rFonts w:ascii="Times New Roman" w:hAnsi="Times New Roman" w:cs="Times New Roman"/>
          <w:sz w:val="24"/>
          <w:szCs w:val="24"/>
          <w:lang/>
        </w:rPr>
        <w:t>54</w:t>
      </w:r>
      <w:r w:rsidRPr="008053AA">
        <w:rPr>
          <w:rFonts w:ascii="Times New Roman" w:hAnsi="Times New Roman" w:cs="Times New Roman"/>
          <w:sz w:val="24"/>
          <w:szCs w:val="24"/>
          <w:lang/>
        </w:rPr>
        <w:t>) = ,</w:t>
      </w:r>
      <w:r>
        <w:rPr>
          <w:rFonts w:ascii="Times New Roman" w:hAnsi="Times New Roman" w:cs="Times New Roman"/>
          <w:sz w:val="24"/>
          <w:szCs w:val="24"/>
          <w:lang/>
        </w:rPr>
        <w:t>003</w:t>
      </w:r>
      <w:r w:rsidRPr="008053AA">
        <w:rPr>
          <w:rFonts w:ascii="Times New Roman" w:hAnsi="Times New Roman" w:cs="Times New Roman"/>
          <w:sz w:val="24"/>
          <w:szCs w:val="24"/>
          <w:lang/>
        </w:rPr>
        <w:t>, p &lt; 0.</w:t>
      </w:r>
      <w:r>
        <w:rPr>
          <w:rFonts w:ascii="Times New Roman" w:hAnsi="Times New Roman" w:cs="Times New Roman"/>
          <w:sz w:val="24"/>
          <w:szCs w:val="24"/>
          <w:lang/>
        </w:rPr>
        <w:t>975</w:t>
      </w:r>
      <w:r w:rsidRPr="008053AA">
        <w:rPr>
          <w:rFonts w:ascii="Times New Roman" w:hAnsi="Times New Roman" w:cs="Times New Roman"/>
          <w:sz w:val="24"/>
          <w:szCs w:val="24"/>
          <w:lang/>
        </w:rPr>
        <w:t>.</w:t>
      </w:r>
    </w:p>
    <w:p w:rsidR="00967A1E" w:rsidRDefault="00967A1E" w:rsidP="007537A8">
      <w:pPr>
        <w:autoSpaceDE w:val="0"/>
        <w:autoSpaceDN w:val="0"/>
        <w:adjustRightInd w:val="0"/>
        <w:spacing w:after="0" w:line="276" w:lineRule="auto"/>
        <w:ind w:right="62"/>
        <w:jc w:val="both"/>
        <w:rPr>
          <w:rFonts w:ascii="Times New Roman" w:hAnsi="Times New Roman" w:cs="Times New Roman"/>
          <w:sz w:val="24"/>
          <w:szCs w:val="24"/>
          <w:lang/>
        </w:rPr>
      </w:pPr>
    </w:p>
    <w:p w:rsidR="00967A1E" w:rsidRPr="00EB40BF" w:rsidRDefault="007537A8" w:rsidP="007537A8">
      <w:pPr>
        <w:autoSpaceDE w:val="0"/>
        <w:autoSpaceDN w:val="0"/>
        <w:adjustRightInd w:val="0"/>
        <w:spacing w:after="0" w:line="276" w:lineRule="auto"/>
        <w:ind w:right="62"/>
        <w:jc w:val="both"/>
        <w:rPr>
          <w:rFonts w:ascii="Times New Roman" w:hAnsi="Times New Roman" w:cs="Times New Roman"/>
          <w:sz w:val="24"/>
          <w:szCs w:val="24"/>
          <w:lang/>
        </w:rPr>
      </w:pPr>
      <w:r>
        <w:rPr>
          <w:rFonts w:ascii="Times New Roman" w:hAnsi="Times New Roman" w:cs="Times New Roman"/>
          <w:sz w:val="24"/>
          <w:szCs w:val="24"/>
          <w:lang/>
        </w:rPr>
        <w:t xml:space="preserve">Tabela </w:t>
      </w:r>
      <w:r w:rsidR="00967A1E">
        <w:rPr>
          <w:rFonts w:ascii="Times New Roman" w:hAnsi="Times New Roman" w:cs="Times New Roman"/>
          <w:sz w:val="24"/>
          <w:szCs w:val="24"/>
          <w:lang/>
        </w:rPr>
        <w:t>36</w:t>
      </w:r>
      <w:r>
        <w:rPr>
          <w:rFonts w:ascii="Times New Roman" w:hAnsi="Times New Roman" w:cs="Times New Roman"/>
          <w:sz w:val="24"/>
          <w:szCs w:val="24"/>
          <w:lang/>
        </w:rPr>
        <w:t>. Rezultati analize ukrštanja odgovora o godinama života i pomoći u vezi održivosti preduzetničkog poduhvata</w:t>
      </w:r>
    </w:p>
    <w:tbl>
      <w:tblPr>
        <w:tblW w:w="80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709"/>
        <w:gridCol w:w="992"/>
        <w:gridCol w:w="708"/>
        <w:gridCol w:w="567"/>
        <w:gridCol w:w="709"/>
        <w:gridCol w:w="709"/>
        <w:gridCol w:w="709"/>
        <w:gridCol w:w="709"/>
        <w:gridCol w:w="709"/>
        <w:gridCol w:w="708"/>
      </w:tblGrid>
      <w:tr w:rsidR="007537A8" w:rsidRPr="00416613" w:rsidTr="007537A8">
        <w:tc>
          <w:tcPr>
            <w:tcW w:w="255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7537A8" w:rsidRPr="00BD12CA" w:rsidRDefault="007537A8" w:rsidP="00BD12CA">
            <w:pPr>
              <w:autoSpaceDE w:val="0"/>
              <w:autoSpaceDN w:val="0"/>
              <w:adjustRightInd w:val="0"/>
              <w:spacing w:after="0" w:line="276" w:lineRule="auto"/>
              <w:jc w:val="center"/>
              <w:rPr>
                <w:rFonts w:ascii="Arial" w:hAnsi="Arial" w:cs="Arial"/>
                <w:sz w:val="18"/>
                <w:szCs w:val="18"/>
                <w:lang/>
              </w:rPr>
            </w:pPr>
          </w:p>
        </w:tc>
        <w:tc>
          <w:tcPr>
            <w:tcW w:w="4820" w:type="dxa"/>
            <w:gridSpan w:val="7"/>
            <w:tcBorders>
              <w:top w:val="single" w:sz="16" w:space="0" w:color="000000"/>
              <w:lef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lang/>
              </w:rPr>
            </w:pPr>
            <w:r w:rsidRPr="00BD12CA">
              <w:rPr>
                <w:rFonts w:ascii="Arial" w:hAnsi="Arial" w:cs="Arial"/>
                <w:color w:val="000000"/>
                <w:sz w:val="18"/>
                <w:szCs w:val="18"/>
                <w:lang/>
              </w:rPr>
              <w:t>Šta bi Vam pomoglo da Vaše preduzetništvo postane održivije: (popunjavaju aktivne i potencijalne preduzetnice)</w:t>
            </w:r>
          </w:p>
        </w:tc>
        <w:tc>
          <w:tcPr>
            <w:tcW w:w="708" w:type="dxa"/>
            <w:vMerge w:val="restart"/>
            <w:tcBorders>
              <w:top w:val="single" w:sz="16" w:space="0" w:color="000000"/>
              <w:bottom w:val="single" w:sz="16" w:space="0" w:color="000000"/>
              <w:righ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7537A8" w:rsidRPr="00416613" w:rsidTr="007537A8">
        <w:trPr>
          <w:cantSplit/>
          <w:trHeight w:val="2463"/>
        </w:trPr>
        <w:tc>
          <w:tcPr>
            <w:tcW w:w="255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8" w:type="dxa"/>
            <w:tcBorders>
              <w:left w:val="single" w:sz="16" w:space="0" w:color="000000"/>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održivom razvoju</w:t>
            </w:r>
          </w:p>
        </w:tc>
        <w:tc>
          <w:tcPr>
            <w:tcW w:w="567"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formalna znanja</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iskustava sa akcentom na održivi razvoj</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materijalna sredstva (podsticaji, krediti, projekti)</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vidljivost kroz društvene mreže</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preduzetništvu</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iskustva sa akcentom na dodane načine finansiranja</w:t>
            </w:r>
          </w:p>
        </w:tc>
        <w:tc>
          <w:tcPr>
            <w:tcW w:w="708" w:type="dxa"/>
            <w:vMerge/>
            <w:tcBorders>
              <w:top w:val="single" w:sz="16" w:space="0" w:color="000000"/>
              <w:bottom w:val="single" w:sz="16" w:space="0" w:color="000000"/>
              <w:righ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r>
      <w:tr w:rsidR="007537A8" w:rsidRPr="00416613" w:rsidTr="007537A8">
        <w:tc>
          <w:tcPr>
            <w:tcW w:w="851" w:type="dxa"/>
            <w:vMerge w:val="restart"/>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lastRenderedPageBreak/>
              <w:t>Godine starosti</w:t>
            </w:r>
          </w:p>
        </w:tc>
        <w:tc>
          <w:tcPr>
            <w:tcW w:w="709" w:type="dxa"/>
            <w:vMerge w:val="restart"/>
            <w:tcBorders>
              <w:top w:val="single" w:sz="16" w:space="0" w:color="000000"/>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18-29</w:t>
            </w:r>
          </w:p>
        </w:tc>
        <w:tc>
          <w:tcPr>
            <w:tcW w:w="992" w:type="dxa"/>
            <w:tcBorders>
              <w:top w:val="single" w:sz="16" w:space="0" w:color="000000"/>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top w:val="single" w:sz="16" w:space="0" w:color="000000"/>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7"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top w:val="single" w:sz="16" w:space="0" w:color="000000"/>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8"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567"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3.7</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8"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10.0</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30-39</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567"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23</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8"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567"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2.1</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4.7</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8.5</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08"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23.0</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40-49</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8"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567"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2.9</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5.2</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1.8</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8"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14.0</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50-59</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8"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567"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2.2</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60+</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 xml:space="preserve">Expected </w:t>
            </w:r>
          </w:p>
        </w:tc>
        <w:tc>
          <w:tcPr>
            <w:tcW w:w="708"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r>
      <w:tr w:rsidR="007537A8" w:rsidRPr="00416613" w:rsidTr="007537A8">
        <w:tc>
          <w:tcPr>
            <w:tcW w:w="1560" w:type="dxa"/>
            <w:gridSpan w:val="2"/>
            <w:vMerge w:val="restart"/>
            <w:tcBorders>
              <w:left w:val="single" w:sz="16" w:space="0" w:color="000000"/>
              <w:bottom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7537A8" w:rsidRPr="00416613" w:rsidTr="007537A8">
        <w:tc>
          <w:tcPr>
            <w:tcW w:w="1560" w:type="dxa"/>
            <w:gridSpan w:val="2"/>
            <w:vMerge/>
            <w:tcBorders>
              <w:left w:val="single" w:sz="16" w:space="0" w:color="000000"/>
              <w:bottom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8" w:type="dxa"/>
            <w:tcBorders>
              <w:top w:val="nil"/>
              <w:left w:val="single" w:sz="16" w:space="0" w:color="000000"/>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567"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08" w:type="dxa"/>
            <w:tcBorders>
              <w:top w:val="nil"/>
              <w:bottom w:val="single" w:sz="16" w:space="0" w:color="000000"/>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BD12CA" w:rsidRDefault="00BD12CA" w:rsidP="00967A1E">
      <w:pPr>
        <w:autoSpaceDE w:val="0"/>
        <w:autoSpaceDN w:val="0"/>
        <w:adjustRightInd w:val="0"/>
        <w:spacing w:after="0" w:line="276" w:lineRule="auto"/>
        <w:jc w:val="both"/>
        <w:rPr>
          <w:rFonts w:ascii="Times New Roman" w:hAnsi="Times New Roman" w:cs="Times New Roman"/>
          <w:sz w:val="24"/>
          <w:szCs w:val="24"/>
          <w:lang/>
        </w:rPr>
      </w:pPr>
    </w:p>
    <w:p w:rsidR="00967A1E" w:rsidRDefault="007537A8" w:rsidP="00967A1E">
      <w:pPr>
        <w:autoSpaceDE w:val="0"/>
        <w:autoSpaceDN w:val="0"/>
        <w:adjustRightInd w:val="0"/>
        <w:spacing w:after="0" w:line="276" w:lineRule="auto"/>
        <w:jc w:val="both"/>
        <w:rPr>
          <w:rFonts w:ascii="Times New Roman" w:hAnsi="Times New Roman" w:cs="Times New Roman"/>
          <w:sz w:val="24"/>
          <w:szCs w:val="24"/>
          <w:lang/>
        </w:rPr>
      </w:pPr>
      <w:r w:rsidRPr="00C71145">
        <w:rPr>
          <w:rFonts w:ascii="Times New Roman" w:hAnsi="Times New Roman" w:cs="Times New Roman"/>
          <w:sz w:val="24"/>
          <w:szCs w:val="24"/>
          <w:lang/>
        </w:rPr>
        <w:t xml:space="preserve">Table </w:t>
      </w:r>
      <w:r w:rsidR="00967A1E">
        <w:rPr>
          <w:rFonts w:ascii="Times New Roman" w:hAnsi="Times New Roman" w:cs="Times New Roman"/>
          <w:sz w:val="24"/>
          <w:szCs w:val="24"/>
          <w:lang/>
        </w:rPr>
        <w:t>37</w:t>
      </w:r>
      <w:r w:rsidRPr="00C71145">
        <w:rPr>
          <w:rFonts w:ascii="Times New Roman" w:hAnsi="Times New Roman" w:cs="Times New Roman"/>
          <w:sz w:val="24"/>
          <w:szCs w:val="24"/>
          <w:lang/>
        </w:rPr>
        <w:t>. Mere simetričnosti</w:t>
      </w:r>
    </w:p>
    <w:tbl>
      <w:tblPr>
        <w:tblW w:w="751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8"/>
        <w:gridCol w:w="1984"/>
        <w:gridCol w:w="1119"/>
        <w:gridCol w:w="1149"/>
        <w:gridCol w:w="851"/>
        <w:gridCol w:w="992"/>
      </w:tblGrid>
      <w:tr w:rsidR="007537A8" w:rsidRPr="00416613" w:rsidTr="007537A8">
        <w:tc>
          <w:tcPr>
            <w:tcW w:w="340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1119" w:type="dxa"/>
            <w:tcBorders>
              <w:top w:val="single" w:sz="16" w:space="0" w:color="000000"/>
              <w:left w:val="single" w:sz="16" w:space="0" w:color="000000"/>
              <w:bottom w:val="single" w:sz="16" w:space="0" w:color="000000"/>
            </w:tcBorders>
            <w:shd w:val="clear" w:color="auto" w:fill="FFFFFF"/>
            <w:vAlign w:val="bottom"/>
          </w:tcPr>
          <w:p w:rsidR="007537A8" w:rsidRPr="00416613"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416613">
              <w:rPr>
                <w:rFonts w:ascii="Arial" w:hAnsi="Arial" w:cs="Arial"/>
                <w:color w:val="000000"/>
                <w:sz w:val="18"/>
                <w:szCs w:val="18"/>
              </w:rPr>
              <w:t>Value</w:t>
            </w:r>
          </w:p>
        </w:tc>
        <w:tc>
          <w:tcPr>
            <w:tcW w:w="1149" w:type="dxa"/>
            <w:tcBorders>
              <w:top w:val="single" w:sz="16" w:space="0" w:color="000000"/>
              <w:bottom w:val="single" w:sz="16" w:space="0" w:color="000000"/>
            </w:tcBorders>
            <w:shd w:val="clear" w:color="auto" w:fill="FFFFFF"/>
            <w:vAlign w:val="bottom"/>
          </w:tcPr>
          <w:p w:rsidR="007537A8" w:rsidRPr="00416613"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416613">
              <w:rPr>
                <w:rFonts w:ascii="Arial" w:hAnsi="Arial" w:cs="Arial"/>
                <w:color w:val="000000"/>
                <w:sz w:val="18"/>
                <w:szCs w:val="18"/>
              </w:rPr>
              <w:t>Asymp. Std. Error</w:t>
            </w:r>
            <w:r w:rsidRPr="00416613">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7537A8" w:rsidRPr="00416613"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416613">
              <w:rPr>
                <w:rFonts w:ascii="Arial" w:hAnsi="Arial" w:cs="Arial"/>
                <w:color w:val="000000"/>
                <w:sz w:val="18"/>
                <w:szCs w:val="18"/>
              </w:rPr>
              <w:t>Approx. T</w:t>
            </w:r>
            <w:r w:rsidRPr="00416613">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7537A8" w:rsidRPr="00416613"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416613">
              <w:rPr>
                <w:rFonts w:ascii="Arial" w:hAnsi="Arial" w:cs="Arial"/>
                <w:color w:val="000000"/>
                <w:sz w:val="18"/>
                <w:szCs w:val="18"/>
              </w:rPr>
              <w:t>Approx. Sig.</w:t>
            </w:r>
          </w:p>
        </w:tc>
      </w:tr>
      <w:tr w:rsidR="007537A8" w:rsidRPr="00416613" w:rsidTr="007537A8">
        <w:tc>
          <w:tcPr>
            <w:tcW w:w="1418" w:type="dxa"/>
            <w:vMerge w:val="restart"/>
            <w:tcBorders>
              <w:top w:val="single" w:sz="16" w:space="0" w:color="000000"/>
              <w:left w:val="single" w:sz="16" w:space="0" w:color="000000"/>
              <w:bottom w:val="nil"/>
              <w:right w:val="nil"/>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Nominal by Nominal</w:t>
            </w:r>
          </w:p>
        </w:tc>
        <w:tc>
          <w:tcPr>
            <w:tcW w:w="1984" w:type="dxa"/>
            <w:tcBorders>
              <w:top w:val="single" w:sz="16" w:space="0" w:color="000000"/>
              <w:left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Phi</w:t>
            </w:r>
          </w:p>
        </w:tc>
        <w:tc>
          <w:tcPr>
            <w:tcW w:w="1119" w:type="dxa"/>
            <w:tcBorders>
              <w:top w:val="single" w:sz="16" w:space="0" w:color="000000"/>
              <w:left w:val="single" w:sz="16" w:space="0" w:color="000000"/>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.587</w:t>
            </w:r>
          </w:p>
        </w:tc>
        <w:tc>
          <w:tcPr>
            <w:tcW w:w="1149" w:type="dxa"/>
            <w:tcBorders>
              <w:top w:val="single" w:sz="16" w:space="0" w:color="000000"/>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.773</w:t>
            </w:r>
          </w:p>
        </w:tc>
      </w:tr>
      <w:tr w:rsidR="007537A8" w:rsidRPr="00416613" w:rsidTr="007537A8">
        <w:tc>
          <w:tcPr>
            <w:tcW w:w="1418" w:type="dxa"/>
            <w:vMerge/>
            <w:tcBorders>
              <w:top w:val="single" w:sz="16" w:space="0" w:color="000000"/>
              <w:left w:val="single" w:sz="16" w:space="0" w:color="000000"/>
              <w:bottom w:val="nil"/>
              <w:right w:val="nil"/>
            </w:tcBorders>
            <w:shd w:val="clear" w:color="auto" w:fill="FFFFFF"/>
          </w:tcPr>
          <w:p w:rsidR="007537A8" w:rsidRPr="00416613" w:rsidRDefault="007537A8" w:rsidP="00BD12CA">
            <w:pPr>
              <w:autoSpaceDE w:val="0"/>
              <w:autoSpaceDN w:val="0"/>
              <w:adjustRightInd w:val="0"/>
              <w:spacing w:after="0" w:line="276"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Cramer's V</w:t>
            </w:r>
          </w:p>
        </w:tc>
        <w:tc>
          <w:tcPr>
            <w:tcW w:w="1119" w:type="dxa"/>
            <w:tcBorders>
              <w:top w:val="nil"/>
              <w:left w:val="single" w:sz="16" w:space="0" w:color="000000"/>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.293</w:t>
            </w:r>
          </w:p>
        </w:tc>
        <w:tc>
          <w:tcPr>
            <w:tcW w:w="1149" w:type="dxa"/>
            <w:tcBorders>
              <w:top w:val="nil"/>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.773</w:t>
            </w:r>
          </w:p>
        </w:tc>
      </w:tr>
      <w:tr w:rsidR="007537A8" w:rsidRPr="00416613" w:rsidTr="007537A8">
        <w:tc>
          <w:tcPr>
            <w:tcW w:w="1418" w:type="dxa"/>
            <w:vMerge/>
            <w:tcBorders>
              <w:top w:val="single" w:sz="16" w:space="0" w:color="000000"/>
              <w:left w:val="single" w:sz="16" w:space="0" w:color="000000"/>
              <w:bottom w:val="nil"/>
              <w:right w:val="nil"/>
            </w:tcBorders>
            <w:shd w:val="clear" w:color="auto" w:fill="FFFFFF"/>
          </w:tcPr>
          <w:p w:rsidR="007537A8" w:rsidRPr="00416613" w:rsidRDefault="007537A8" w:rsidP="00BD12CA">
            <w:pPr>
              <w:autoSpaceDE w:val="0"/>
              <w:autoSpaceDN w:val="0"/>
              <w:adjustRightInd w:val="0"/>
              <w:spacing w:after="0" w:line="276"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Contingency Coefficient</w:t>
            </w:r>
          </w:p>
        </w:tc>
        <w:tc>
          <w:tcPr>
            <w:tcW w:w="1119" w:type="dxa"/>
            <w:tcBorders>
              <w:top w:val="nil"/>
              <w:left w:val="single" w:sz="16" w:space="0" w:color="000000"/>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.506</w:t>
            </w:r>
          </w:p>
        </w:tc>
        <w:tc>
          <w:tcPr>
            <w:tcW w:w="1149" w:type="dxa"/>
            <w:tcBorders>
              <w:top w:val="nil"/>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.773</w:t>
            </w:r>
          </w:p>
        </w:tc>
      </w:tr>
      <w:tr w:rsidR="007537A8" w:rsidRPr="00416613" w:rsidTr="007537A8">
        <w:tc>
          <w:tcPr>
            <w:tcW w:w="1418" w:type="dxa"/>
            <w:tcBorders>
              <w:top w:val="nil"/>
              <w:left w:val="single" w:sz="16" w:space="0" w:color="000000"/>
              <w:bottom w:val="nil"/>
              <w:right w:val="nil"/>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Ordinal by Ordinal</w:t>
            </w:r>
          </w:p>
        </w:tc>
        <w:tc>
          <w:tcPr>
            <w:tcW w:w="1984" w:type="dxa"/>
            <w:tcBorders>
              <w:top w:val="nil"/>
              <w:left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Kendall's tau-b</w:t>
            </w:r>
          </w:p>
        </w:tc>
        <w:tc>
          <w:tcPr>
            <w:tcW w:w="1119" w:type="dxa"/>
            <w:tcBorders>
              <w:top w:val="nil"/>
              <w:left w:val="single" w:sz="16" w:space="0" w:color="000000"/>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.092</w:t>
            </w:r>
          </w:p>
        </w:tc>
        <w:tc>
          <w:tcPr>
            <w:tcW w:w="1149" w:type="dxa"/>
            <w:tcBorders>
              <w:top w:val="nil"/>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.109</w:t>
            </w:r>
          </w:p>
        </w:tc>
        <w:tc>
          <w:tcPr>
            <w:tcW w:w="851" w:type="dxa"/>
            <w:tcBorders>
              <w:top w:val="nil"/>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.840</w:t>
            </w:r>
          </w:p>
        </w:tc>
        <w:tc>
          <w:tcPr>
            <w:tcW w:w="992" w:type="dxa"/>
            <w:tcBorders>
              <w:top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.401</w:t>
            </w:r>
          </w:p>
        </w:tc>
      </w:tr>
      <w:tr w:rsidR="007537A8" w:rsidRPr="00416613" w:rsidTr="007537A8">
        <w:tc>
          <w:tcPr>
            <w:tcW w:w="3402" w:type="dxa"/>
            <w:gridSpan w:val="2"/>
            <w:tcBorders>
              <w:top w:val="nil"/>
              <w:left w:val="single" w:sz="16" w:space="0" w:color="000000"/>
              <w:bottom w:val="single" w:sz="16" w:space="0" w:color="000000"/>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N of Valid Cases</w:t>
            </w:r>
          </w:p>
        </w:tc>
        <w:tc>
          <w:tcPr>
            <w:tcW w:w="1119" w:type="dxa"/>
            <w:tcBorders>
              <w:top w:val="nil"/>
              <w:left w:val="single" w:sz="16" w:space="0" w:color="000000"/>
              <w:bottom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54</w:t>
            </w:r>
          </w:p>
        </w:tc>
        <w:tc>
          <w:tcPr>
            <w:tcW w:w="1149" w:type="dxa"/>
            <w:tcBorders>
              <w:top w:val="nil"/>
              <w:bottom w:val="single" w:sz="16" w:space="0" w:color="000000"/>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r>
      <w:tr w:rsidR="007537A8" w:rsidRPr="00416613" w:rsidTr="007537A8">
        <w:tc>
          <w:tcPr>
            <w:tcW w:w="7513" w:type="dxa"/>
            <w:gridSpan w:val="6"/>
            <w:tcBorders>
              <w:top w:val="nil"/>
              <w:left w:val="nil"/>
              <w:bottom w:val="nil"/>
              <w:right w:val="nil"/>
            </w:tcBorders>
            <w:shd w:val="clear" w:color="auto" w:fill="FFFFFF"/>
          </w:tcPr>
          <w:p w:rsidR="007537A8" w:rsidRPr="00416613" w:rsidRDefault="007537A8" w:rsidP="00BD12CA">
            <w:pPr>
              <w:autoSpaceDE w:val="0"/>
              <w:autoSpaceDN w:val="0"/>
              <w:adjustRightInd w:val="0"/>
              <w:spacing w:after="0" w:line="276" w:lineRule="auto"/>
              <w:ind w:left="58" w:right="58"/>
              <w:rPr>
                <w:rFonts w:ascii="Arial" w:hAnsi="Arial" w:cs="Arial"/>
                <w:color w:val="000000"/>
                <w:sz w:val="18"/>
                <w:szCs w:val="18"/>
              </w:rPr>
            </w:pPr>
            <w:r w:rsidRPr="00416613">
              <w:rPr>
                <w:rFonts w:ascii="Arial" w:hAnsi="Arial" w:cs="Arial"/>
                <w:color w:val="000000"/>
                <w:sz w:val="18"/>
                <w:szCs w:val="18"/>
              </w:rPr>
              <w:t>a. Not assuming the null hypothesis.</w:t>
            </w:r>
          </w:p>
          <w:p w:rsidR="007537A8" w:rsidRPr="00416613" w:rsidRDefault="007537A8" w:rsidP="00BD12CA">
            <w:pPr>
              <w:autoSpaceDE w:val="0"/>
              <w:autoSpaceDN w:val="0"/>
              <w:adjustRightInd w:val="0"/>
              <w:spacing w:after="0" w:line="276" w:lineRule="auto"/>
              <w:ind w:left="58" w:right="58"/>
              <w:rPr>
                <w:rFonts w:ascii="Arial" w:hAnsi="Arial" w:cs="Arial"/>
                <w:color w:val="000000"/>
                <w:sz w:val="18"/>
                <w:szCs w:val="18"/>
              </w:rPr>
            </w:pPr>
            <w:r w:rsidRPr="00416613">
              <w:rPr>
                <w:rFonts w:ascii="Arial" w:hAnsi="Arial" w:cs="Arial"/>
                <w:color w:val="000000"/>
                <w:sz w:val="18"/>
                <w:szCs w:val="18"/>
              </w:rPr>
              <w:t>b. Using the asymptotic standard error assuming the null hypothesis.</w:t>
            </w:r>
          </w:p>
          <w:p w:rsidR="007537A8" w:rsidRPr="00416613" w:rsidRDefault="007537A8" w:rsidP="003E21F5">
            <w:pPr>
              <w:autoSpaceDE w:val="0"/>
              <w:autoSpaceDN w:val="0"/>
              <w:adjustRightInd w:val="0"/>
              <w:spacing w:after="0" w:line="320" w:lineRule="atLeast"/>
              <w:ind w:left="60" w:right="60"/>
              <w:rPr>
                <w:rFonts w:ascii="Arial" w:hAnsi="Arial" w:cs="Arial"/>
                <w:color w:val="000000"/>
                <w:sz w:val="18"/>
                <w:szCs w:val="18"/>
              </w:rPr>
            </w:pPr>
          </w:p>
        </w:tc>
      </w:tr>
    </w:tbl>
    <w:p w:rsidR="007537A8" w:rsidRDefault="007537A8" w:rsidP="00967A1E">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godina života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pomoću u održivosti preduzetničkog poduhvata</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godina života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pomoću u održivosti preduzetničkog poduhvata</w:t>
      </w:r>
      <w:r w:rsidRPr="008053AA">
        <w:rPr>
          <w:rFonts w:ascii="Times New Roman" w:hAnsi="Times New Roman" w:cs="Times New Roman"/>
          <w:sz w:val="24"/>
          <w:szCs w:val="24"/>
          <w:lang/>
        </w:rPr>
        <w:t>, tau(</w:t>
      </w:r>
      <w:r>
        <w:rPr>
          <w:rFonts w:ascii="Times New Roman" w:hAnsi="Times New Roman" w:cs="Times New Roman"/>
          <w:sz w:val="24"/>
          <w:szCs w:val="24"/>
          <w:lang/>
        </w:rPr>
        <w:t>54</w:t>
      </w:r>
      <w:r w:rsidRPr="008053AA">
        <w:rPr>
          <w:rFonts w:ascii="Times New Roman" w:hAnsi="Times New Roman" w:cs="Times New Roman"/>
          <w:sz w:val="24"/>
          <w:szCs w:val="24"/>
          <w:lang/>
        </w:rPr>
        <w:t>) = ,</w:t>
      </w:r>
      <w:r>
        <w:rPr>
          <w:rFonts w:ascii="Times New Roman" w:hAnsi="Times New Roman" w:cs="Times New Roman"/>
          <w:sz w:val="24"/>
          <w:szCs w:val="24"/>
          <w:lang/>
        </w:rPr>
        <w:t>092</w:t>
      </w:r>
      <w:r w:rsidRPr="008053AA">
        <w:rPr>
          <w:rFonts w:ascii="Times New Roman" w:hAnsi="Times New Roman" w:cs="Times New Roman"/>
          <w:sz w:val="24"/>
          <w:szCs w:val="24"/>
          <w:lang/>
        </w:rPr>
        <w:t>, p &lt; 0.</w:t>
      </w:r>
      <w:r>
        <w:rPr>
          <w:rFonts w:ascii="Times New Roman" w:hAnsi="Times New Roman" w:cs="Times New Roman"/>
          <w:sz w:val="24"/>
          <w:szCs w:val="24"/>
          <w:lang/>
        </w:rPr>
        <w:t>401</w:t>
      </w:r>
      <w:r w:rsidRPr="008053AA">
        <w:rPr>
          <w:rFonts w:ascii="Times New Roman" w:hAnsi="Times New Roman" w:cs="Times New Roman"/>
          <w:sz w:val="24"/>
          <w:szCs w:val="24"/>
          <w:lang/>
        </w:rPr>
        <w:t>.</w:t>
      </w:r>
    </w:p>
    <w:p w:rsidR="007537A8" w:rsidRDefault="007537A8" w:rsidP="00967A1E">
      <w:pPr>
        <w:autoSpaceDE w:val="0"/>
        <w:autoSpaceDN w:val="0"/>
        <w:adjustRightInd w:val="0"/>
        <w:spacing w:after="0" w:line="276" w:lineRule="auto"/>
        <w:rPr>
          <w:rFonts w:ascii="Times New Roman" w:hAnsi="Times New Roman" w:cs="Times New Roman"/>
          <w:sz w:val="24"/>
          <w:szCs w:val="24"/>
          <w:lang/>
        </w:rPr>
      </w:pPr>
    </w:p>
    <w:p w:rsidR="00967A1E" w:rsidRDefault="00967A1E" w:rsidP="00967A1E">
      <w:pPr>
        <w:autoSpaceDE w:val="0"/>
        <w:autoSpaceDN w:val="0"/>
        <w:adjustRightInd w:val="0"/>
        <w:spacing w:after="0" w:line="276" w:lineRule="auto"/>
        <w:rPr>
          <w:rFonts w:ascii="Times New Roman" w:hAnsi="Times New Roman" w:cs="Times New Roman"/>
          <w:sz w:val="24"/>
          <w:szCs w:val="24"/>
          <w:lang/>
        </w:rPr>
      </w:pPr>
      <w:r>
        <w:rPr>
          <w:rFonts w:ascii="Times New Roman" w:hAnsi="Times New Roman" w:cs="Times New Roman"/>
          <w:sz w:val="24"/>
          <w:szCs w:val="24"/>
          <w:lang/>
        </w:rPr>
        <w:t>Tabela 38</w:t>
      </w:r>
      <w:r w:rsidR="007537A8">
        <w:rPr>
          <w:rFonts w:ascii="Times New Roman" w:hAnsi="Times New Roman" w:cs="Times New Roman"/>
          <w:sz w:val="24"/>
          <w:szCs w:val="24"/>
          <w:lang/>
        </w:rPr>
        <w:t>. Rezultati analize ukrštanja odgovora o stepenu obrazovanja i pomoći u vezi održivosti preduzetničkog poduhvata</w:t>
      </w:r>
    </w:p>
    <w:tbl>
      <w:tblPr>
        <w:tblW w:w="80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993"/>
        <w:gridCol w:w="992"/>
        <w:gridCol w:w="709"/>
        <w:gridCol w:w="425"/>
        <w:gridCol w:w="709"/>
        <w:gridCol w:w="708"/>
        <w:gridCol w:w="425"/>
        <w:gridCol w:w="709"/>
        <w:gridCol w:w="708"/>
        <w:gridCol w:w="566"/>
      </w:tblGrid>
      <w:tr w:rsidR="007537A8" w:rsidRPr="00C459B2" w:rsidTr="007537A8">
        <w:tc>
          <w:tcPr>
            <w:tcW w:w="3119"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7537A8" w:rsidRPr="00BD12CA" w:rsidRDefault="007537A8" w:rsidP="00BD12CA">
            <w:pPr>
              <w:autoSpaceDE w:val="0"/>
              <w:autoSpaceDN w:val="0"/>
              <w:adjustRightInd w:val="0"/>
              <w:spacing w:after="0" w:line="276" w:lineRule="auto"/>
              <w:jc w:val="center"/>
              <w:rPr>
                <w:rFonts w:ascii="Arial" w:hAnsi="Arial" w:cs="Arial"/>
                <w:sz w:val="18"/>
                <w:szCs w:val="18"/>
              </w:rPr>
            </w:pPr>
          </w:p>
        </w:tc>
        <w:tc>
          <w:tcPr>
            <w:tcW w:w="4393" w:type="dxa"/>
            <w:gridSpan w:val="7"/>
            <w:tcBorders>
              <w:top w:val="single" w:sz="16" w:space="0" w:color="000000"/>
              <w:lef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Šta bi Vam pomoglo da Vaše preduzetništvo postane održivije: (popunjavaju aktivne i potencijalne preduzetnice)</w:t>
            </w:r>
          </w:p>
        </w:tc>
        <w:tc>
          <w:tcPr>
            <w:tcW w:w="566" w:type="dxa"/>
            <w:vMerge w:val="restart"/>
            <w:tcBorders>
              <w:top w:val="single" w:sz="16" w:space="0" w:color="000000"/>
              <w:bottom w:val="single" w:sz="16" w:space="0" w:color="000000"/>
              <w:righ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7537A8" w:rsidRPr="00C459B2" w:rsidTr="007537A8">
        <w:trPr>
          <w:cantSplit/>
          <w:trHeight w:val="2690"/>
        </w:trPr>
        <w:tc>
          <w:tcPr>
            <w:tcW w:w="3119" w:type="dxa"/>
            <w:gridSpan w:val="3"/>
            <w:vMerge/>
            <w:tcBorders>
              <w:top w:val="single" w:sz="16" w:space="0" w:color="000000"/>
              <w:left w:val="single" w:sz="16" w:space="0" w:color="000000"/>
              <w:bottom w:val="single" w:sz="16" w:space="0" w:color="000000"/>
              <w:right w:val="single" w:sz="16" w:space="0" w:color="000000"/>
            </w:tcBorders>
            <w:shd w:val="clear" w:color="auto" w:fill="FFFFFF"/>
            <w:textDirection w:val="btLr"/>
            <w:vAlign w:val="center"/>
          </w:tcPr>
          <w:p w:rsidR="007537A8" w:rsidRPr="00BD12CA" w:rsidRDefault="007537A8" w:rsidP="00BD12CA">
            <w:pPr>
              <w:autoSpaceDE w:val="0"/>
              <w:autoSpaceDN w:val="0"/>
              <w:adjustRightInd w:val="0"/>
              <w:spacing w:after="0" w:line="276" w:lineRule="auto"/>
              <w:ind w:left="113" w:right="113"/>
              <w:rPr>
                <w:rFonts w:ascii="Arial" w:hAnsi="Arial" w:cs="Arial"/>
                <w:color w:val="000000"/>
                <w:sz w:val="18"/>
                <w:szCs w:val="18"/>
              </w:rPr>
            </w:pPr>
          </w:p>
        </w:tc>
        <w:tc>
          <w:tcPr>
            <w:tcW w:w="709" w:type="dxa"/>
            <w:tcBorders>
              <w:left w:val="single" w:sz="16" w:space="0" w:color="000000"/>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održivom razvoju</w:t>
            </w:r>
          </w:p>
        </w:tc>
        <w:tc>
          <w:tcPr>
            <w:tcW w:w="425"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formalna znanja</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iskustava sa akcentom na održivi razvoj</w:t>
            </w:r>
          </w:p>
        </w:tc>
        <w:tc>
          <w:tcPr>
            <w:tcW w:w="708"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materijalna sredstva (podsticaji, krediti, projekti)</w:t>
            </w:r>
          </w:p>
        </w:tc>
        <w:tc>
          <w:tcPr>
            <w:tcW w:w="425"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vidljivost kroz društvene mreže</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preduzetništvu</w:t>
            </w:r>
          </w:p>
        </w:tc>
        <w:tc>
          <w:tcPr>
            <w:tcW w:w="708"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iskustva sa akcentom na dodane načine finansiranja</w:t>
            </w:r>
          </w:p>
        </w:tc>
        <w:tc>
          <w:tcPr>
            <w:tcW w:w="566" w:type="dxa"/>
            <w:vMerge/>
            <w:tcBorders>
              <w:top w:val="single" w:sz="16" w:space="0" w:color="000000"/>
              <w:bottom w:val="single" w:sz="16" w:space="0" w:color="000000"/>
              <w:righ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r>
      <w:tr w:rsidR="007537A8" w:rsidRPr="00C459B2" w:rsidTr="007537A8">
        <w:tc>
          <w:tcPr>
            <w:tcW w:w="1134" w:type="dxa"/>
            <w:vMerge w:val="restart"/>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Stepen obrazovanja</w:t>
            </w:r>
          </w:p>
        </w:tc>
        <w:tc>
          <w:tcPr>
            <w:tcW w:w="993" w:type="dxa"/>
            <w:vMerge w:val="restart"/>
            <w:tcBorders>
              <w:top w:val="single" w:sz="16" w:space="0" w:color="000000"/>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Osnovna škola</w:t>
            </w:r>
          </w:p>
        </w:tc>
        <w:tc>
          <w:tcPr>
            <w:tcW w:w="992" w:type="dxa"/>
            <w:tcBorders>
              <w:top w:val="single" w:sz="16" w:space="0" w:color="000000"/>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top w:val="single" w:sz="16" w:space="0" w:color="000000"/>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5"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5"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6" w:type="dxa"/>
            <w:tcBorders>
              <w:top w:val="single" w:sz="16" w:space="0" w:color="000000"/>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3" w:type="dxa"/>
            <w:vMerge/>
            <w:tcBorders>
              <w:top w:val="single" w:sz="16" w:space="0" w:color="000000"/>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6"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3"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Srednja škola</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6"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28</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3"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3.1</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5.7</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10.4</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3.6</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566"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28.0</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3"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Fakultet i viša škola</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6"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3"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3.1</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5.6</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1.9</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566"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15.0</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3"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Master, MR ili DR</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6"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3"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566"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8.0</w:t>
            </w:r>
          </w:p>
        </w:tc>
      </w:tr>
      <w:tr w:rsidR="007537A8" w:rsidRPr="00C459B2" w:rsidTr="007537A8">
        <w:tc>
          <w:tcPr>
            <w:tcW w:w="2127" w:type="dxa"/>
            <w:gridSpan w:val="2"/>
            <w:vMerge w:val="restart"/>
            <w:tcBorders>
              <w:left w:val="single" w:sz="16" w:space="0" w:color="000000"/>
              <w:bottom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6"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7537A8" w:rsidRPr="00C459B2" w:rsidTr="007537A8">
        <w:tc>
          <w:tcPr>
            <w:tcW w:w="2127" w:type="dxa"/>
            <w:gridSpan w:val="2"/>
            <w:vMerge/>
            <w:tcBorders>
              <w:left w:val="single" w:sz="16" w:space="0" w:color="000000"/>
              <w:bottom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9" w:type="dxa"/>
            <w:tcBorders>
              <w:top w:val="nil"/>
              <w:left w:val="single" w:sz="16" w:space="0" w:color="000000"/>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425"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11.0</w:t>
            </w:r>
          </w:p>
        </w:tc>
        <w:tc>
          <w:tcPr>
            <w:tcW w:w="708"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20.0</w:t>
            </w:r>
          </w:p>
        </w:tc>
        <w:tc>
          <w:tcPr>
            <w:tcW w:w="425"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8"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566" w:type="dxa"/>
            <w:tcBorders>
              <w:top w:val="nil"/>
              <w:bottom w:val="single" w:sz="16" w:space="0" w:color="000000"/>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7537A8" w:rsidRDefault="007537A8" w:rsidP="00D33F08">
      <w:pPr>
        <w:spacing w:after="0" w:line="276" w:lineRule="auto"/>
        <w:jc w:val="both"/>
        <w:rPr>
          <w:rFonts w:ascii="Times New Roman" w:hAnsi="Times New Roman" w:cs="Times New Roman"/>
          <w:sz w:val="24"/>
          <w:szCs w:val="24"/>
          <w:lang/>
        </w:rPr>
      </w:pPr>
    </w:p>
    <w:p w:rsidR="00C00974" w:rsidRDefault="00C00974" w:rsidP="00D33F08">
      <w:pPr>
        <w:spacing w:after="0" w:line="276" w:lineRule="auto"/>
        <w:jc w:val="both"/>
        <w:rPr>
          <w:rFonts w:ascii="Times New Roman" w:hAnsi="Times New Roman" w:cs="Times New Roman"/>
          <w:sz w:val="24"/>
          <w:szCs w:val="24"/>
          <w:lang/>
        </w:rPr>
      </w:pPr>
    </w:p>
    <w:p w:rsidR="00C00974" w:rsidRDefault="00C00974" w:rsidP="00D33F08">
      <w:pPr>
        <w:spacing w:after="0" w:line="276" w:lineRule="auto"/>
        <w:jc w:val="both"/>
        <w:rPr>
          <w:rFonts w:ascii="Times New Roman" w:hAnsi="Times New Roman" w:cs="Times New Roman"/>
          <w:sz w:val="24"/>
          <w:szCs w:val="24"/>
          <w:lang/>
        </w:rPr>
      </w:pPr>
    </w:p>
    <w:p w:rsidR="00C00974" w:rsidRDefault="00C00974" w:rsidP="00D33F08">
      <w:pPr>
        <w:spacing w:after="0" w:line="276" w:lineRule="auto"/>
        <w:jc w:val="both"/>
        <w:rPr>
          <w:rFonts w:ascii="Times New Roman" w:hAnsi="Times New Roman" w:cs="Times New Roman"/>
          <w:sz w:val="24"/>
          <w:szCs w:val="24"/>
          <w:lang/>
        </w:rPr>
      </w:pPr>
    </w:p>
    <w:p w:rsidR="00C00974" w:rsidRDefault="00C00974" w:rsidP="00D33F08">
      <w:pPr>
        <w:spacing w:after="0" w:line="276" w:lineRule="auto"/>
        <w:jc w:val="both"/>
        <w:rPr>
          <w:rFonts w:ascii="Times New Roman" w:hAnsi="Times New Roman" w:cs="Times New Roman"/>
          <w:sz w:val="24"/>
          <w:szCs w:val="24"/>
          <w:lang/>
        </w:rPr>
      </w:pPr>
    </w:p>
    <w:p w:rsidR="00C00974" w:rsidRDefault="00C00974" w:rsidP="00D33F08">
      <w:pPr>
        <w:spacing w:after="0" w:line="276" w:lineRule="auto"/>
        <w:jc w:val="both"/>
        <w:rPr>
          <w:rFonts w:ascii="Times New Roman" w:hAnsi="Times New Roman" w:cs="Times New Roman"/>
          <w:sz w:val="24"/>
          <w:szCs w:val="24"/>
          <w:lang/>
        </w:rPr>
      </w:pPr>
    </w:p>
    <w:p w:rsidR="00967A1E" w:rsidRDefault="007537A8" w:rsidP="00D33F08">
      <w:pPr>
        <w:spacing w:after="0" w:line="276" w:lineRule="auto"/>
        <w:jc w:val="both"/>
        <w:rPr>
          <w:rFonts w:ascii="Times New Roman" w:hAnsi="Times New Roman" w:cs="Times New Roman"/>
          <w:sz w:val="24"/>
          <w:szCs w:val="24"/>
          <w:lang/>
        </w:rPr>
      </w:pPr>
      <w:r w:rsidRPr="00C71145">
        <w:rPr>
          <w:rFonts w:ascii="Times New Roman" w:hAnsi="Times New Roman" w:cs="Times New Roman"/>
          <w:sz w:val="24"/>
          <w:szCs w:val="24"/>
          <w:lang/>
        </w:rPr>
        <w:t xml:space="preserve">Table </w:t>
      </w:r>
      <w:r w:rsidR="00967A1E">
        <w:rPr>
          <w:rFonts w:ascii="Times New Roman" w:hAnsi="Times New Roman" w:cs="Times New Roman"/>
          <w:sz w:val="24"/>
          <w:szCs w:val="24"/>
          <w:lang/>
        </w:rPr>
        <w:t>39</w:t>
      </w:r>
      <w:r w:rsidRPr="00C71145">
        <w:rPr>
          <w:rFonts w:ascii="Times New Roman" w:hAnsi="Times New Roman" w:cs="Times New Roman"/>
          <w:sz w:val="24"/>
          <w:szCs w:val="24"/>
          <w:lang/>
        </w:rPr>
        <w:t>. Mere simetričnosti</w:t>
      </w:r>
    </w:p>
    <w:tbl>
      <w:tblPr>
        <w:tblW w:w="708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8"/>
        <w:gridCol w:w="1559"/>
        <w:gridCol w:w="1135"/>
        <w:gridCol w:w="1133"/>
        <w:gridCol w:w="851"/>
        <w:gridCol w:w="992"/>
      </w:tblGrid>
      <w:tr w:rsidR="007537A8" w:rsidRPr="00C459B2" w:rsidTr="007537A8">
        <w:tc>
          <w:tcPr>
            <w:tcW w:w="29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1135" w:type="dxa"/>
            <w:tcBorders>
              <w:top w:val="single" w:sz="16" w:space="0" w:color="000000"/>
              <w:left w:val="single" w:sz="16" w:space="0" w:color="000000"/>
              <w:bottom w:val="single" w:sz="16" w:space="0" w:color="000000"/>
            </w:tcBorders>
            <w:shd w:val="clear" w:color="auto" w:fill="FFFFFF"/>
            <w:vAlign w:val="bottom"/>
          </w:tcPr>
          <w:p w:rsidR="007537A8" w:rsidRPr="00C459B2"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C459B2">
              <w:rPr>
                <w:rFonts w:ascii="Arial" w:hAnsi="Arial" w:cs="Arial"/>
                <w:color w:val="000000"/>
                <w:sz w:val="18"/>
                <w:szCs w:val="18"/>
              </w:rPr>
              <w:t>Value</w:t>
            </w:r>
          </w:p>
        </w:tc>
        <w:tc>
          <w:tcPr>
            <w:tcW w:w="1133" w:type="dxa"/>
            <w:tcBorders>
              <w:top w:val="single" w:sz="16" w:space="0" w:color="000000"/>
              <w:bottom w:val="single" w:sz="16" w:space="0" w:color="000000"/>
            </w:tcBorders>
            <w:shd w:val="clear" w:color="auto" w:fill="FFFFFF"/>
            <w:vAlign w:val="bottom"/>
          </w:tcPr>
          <w:p w:rsidR="007537A8" w:rsidRPr="00C459B2"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C459B2">
              <w:rPr>
                <w:rFonts w:ascii="Arial" w:hAnsi="Arial" w:cs="Arial"/>
                <w:color w:val="000000"/>
                <w:sz w:val="18"/>
                <w:szCs w:val="18"/>
              </w:rPr>
              <w:t>Asymp. Std. Error</w:t>
            </w:r>
            <w:r w:rsidRPr="00C459B2">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7537A8" w:rsidRPr="00C459B2"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C459B2">
              <w:rPr>
                <w:rFonts w:ascii="Arial" w:hAnsi="Arial" w:cs="Arial"/>
                <w:color w:val="000000"/>
                <w:sz w:val="18"/>
                <w:szCs w:val="18"/>
              </w:rPr>
              <w:t>Approx. T</w:t>
            </w:r>
            <w:r w:rsidRPr="00C459B2">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7537A8" w:rsidRPr="00C459B2"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C459B2">
              <w:rPr>
                <w:rFonts w:ascii="Arial" w:hAnsi="Arial" w:cs="Arial"/>
                <w:color w:val="000000"/>
                <w:sz w:val="18"/>
                <w:szCs w:val="18"/>
              </w:rPr>
              <w:t>Approx. Sig.</w:t>
            </w:r>
          </w:p>
        </w:tc>
      </w:tr>
      <w:tr w:rsidR="007537A8" w:rsidRPr="00C459B2" w:rsidTr="007537A8">
        <w:tc>
          <w:tcPr>
            <w:tcW w:w="1418" w:type="dxa"/>
            <w:vMerge w:val="restart"/>
            <w:tcBorders>
              <w:top w:val="single" w:sz="16" w:space="0" w:color="000000"/>
              <w:left w:val="single" w:sz="16" w:space="0" w:color="000000"/>
              <w:bottom w:val="nil"/>
              <w:right w:val="nil"/>
            </w:tcBorders>
            <w:shd w:val="clear" w:color="auto" w:fill="FFFFFF"/>
          </w:tcPr>
          <w:p w:rsidR="007537A8" w:rsidRPr="00C459B2" w:rsidRDefault="007537A8" w:rsidP="007537A8">
            <w:pPr>
              <w:tabs>
                <w:tab w:val="left" w:pos="1560"/>
              </w:tabs>
              <w:autoSpaceDE w:val="0"/>
              <w:autoSpaceDN w:val="0"/>
              <w:adjustRightInd w:val="0"/>
              <w:spacing w:after="0" w:line="320" w:lineRule="atLeast"/>
              <w:ind w:left="60" w:right="60"/>
              <w:rPr>
                <w:rFonts w:ascii="Arial" w:hAnsi="Arial" w:cs="Arial"/>
                <w:color w:val="000000"/>
                <w:sz w:val="18"/>
                <w:szCs w:val="18"/>
              </w:rPr>
            </w:pPr>
            <w:r w:rsidRPr="00C459B2">
              <w:rPr>
                <w:rFonts w:ascii="Arial" w:hAnsi="Arial" w:cs="Arial"/>
                <w:color w:val="000000"/>
                <w:sz w:val="18"/>
                <w:szCs w:val="18"/>
              </w:rPr>
              <w:t>Nominal by Nominal</w:t>
            </w:r>
          </w:p>
        </w:tc>
        <w:tc>
          <w:tcPr>
            <w:tcW w:w="1559" w:type="dxa"/>
            <w:tcBorders>
              <w:top w:val="single" w:sz="16" w:space="0" w:color="000000"/>
              <w:left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rPr>
                <w:rFonts w:ascii="Arial" w:hAnsi="Arial" w:cs="Arial"/>
                <w:color w:val="000000"/>
                <w:sz w:val="18"/>
                <w:szCs w:val="18"/>
              </w:rPr>
            </w:pPr>
            <w:r w:rsidRPr="00C459B2">
              <w:rPr>
                <w:rFonts w:ascii="Arial" w:hAnsi="Arial" w:cs="Arial"/>
                <w:color w:val="000000"/>
                <w:sz w:val="18"/>
                <w:szCs w:val="18"/>
              </w:rPr>
              <w:t>Phi</w:t>
            </w:r>
          </w:p>
        </w:tc>
        <w:tc>
          <w:tcPr>
            <w:tcW w:w="1135" w:type="dxa"/>
            <w:tcBorders>
              <w:top w:val="single" w:sz="16" w:space="0" w:color="000000"/>
              <w:left w:val="single" w:sz="16" w:space="0" w:color="000000"/>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.590</w:t>
            </w:r>
          </w:p>
        </w:tc>
        <w:tc>
          <w:tcPr>
            <w:tcW w:w="1133" w:type="dxa"/>
            <w:tcBorders>
              <w:top w:val="single" w:sz="16" w:space="0" w:color="000000"/>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.406</w:t>
            </w:r>
          </w:p>
        </w:tc>
      </w:tr>
      <w:tr w:rsidR="007537A8" w:rsidRPr="00C459B2" w:rsidTr="007537A8">
        <w:tc>
          <w:tcPr>
            <w:tcW w:w="1418" w:type="dxa"/>
            <w:vMerge/>
            <w:tcBorders>
              <w:top w:val="single" w:sz="16" w:space="0" w:color="000000"/>
              <w:left w:val="single" w:sz="16" w:space="0" w:color="000000"/>
              <w:bottom w:val="nil"/>
              <w:right w:val="nil"/>
            </w:tcBorders>
            <w:shd w:val="clear" w:color="auto" w:fill="FFFFFF"/>
          </w:tcPr>
          <w:p w:rsidR="007537A8" w:rsidRPr="00C459B2" w:rsidRDefault="007537A8" w:rsidP="003E21F5">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rPr>
                <w:rFonts w:ascii="Arial" w:hAnsi="Arial" w:cs="Arial"/>
                <w:color w:val="000000"/>
                <w:sz w:val="18"/>
                <w:szCs w:val="18"/>
              </w:rPr>
            </w:pPr>
            <w:r w:rsidRPr="00C459B2">
              <w:rPr>
                <w:rFonts w:ascii="Arial" w:hAnsi="Arial" w:cs="Arial"/>
                <w:color w:val="000000"/>
                <w:sz w:val="18"/>
                <w:szCs w:val="18"/>
              </w:rPr>
              <w:t>Cramer's V</w:t>
            </w:r>
          </w:p>
        </w:tc>
        <w:tc>
          <w:tcPr>
            <w:tcW w:w="1135" w:type="dxa"/>
            <w:tcBorders>
              <w:top w:val="nil"/>
              <w:left w:val="single" w:sz="16" w:space="0" w:color="000000"/>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.340</w:t>
            </w:r>
          </w:p>
        </w:tc>
        <w:tc>
          <w:tcPr>
            <w:tcW w:w="1133" w:type="dxa"/>
            <w:tcBorders>
              <w:top w:val="nil"/>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.406</w:t>
            </w:r>
          </w:p>
        </w:tc>
      </w:tr>
      <w:tr w:rsidR="007537A8" w:rsidRPr="00C459B2" w:rsidTr="007537A8">
        <w:tc>
          <w:tcPr>
            <w:tcW w:w="1418" w:type="dxa"/>
            <w:vMerge/>
            <w:tcBorders>
              <w:top w:val="single" w:sz="16" w:space="0" w:color="000000"/>
              <w:left w:val="single" w:sz="16" w:space="0" w:color="000000"/>
              <w:bottom w:val="nil"/>
              <w:right w:val="nil"/>
            </w:tcBorders>
            <w:shd w:val="clear" w:color="auto" w:fill="FFFFFF"/>
          </w:tcPr>
          <w:p w:rsidR="007537A8" w:rsidRPr="00C459B2" w:rsidRDefault="007537A8" w:rsidP="003E21F5">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rPr>
                <w:rFonts w:ascii="Arial" w:hAnsi="Arial" w:cs="Arial"/>
                <w:color w:val="000000"/>
                <w:sz w:val="18"/>
                <w:szCs w:val="18"/>
              </w:rPr>
            </w:pPr>
            <w:r w:rsidRPr="00C459B2">
              <w:rPr>
                <w:rFonts w:ascii="Arial" w:hAnsi="Arial" w:cs="Arial"/>
                <w:color w:val="000000"/>
                <w:sz w:val="18"/>
                <w:szCs w:val="18"/>
              </w:rPr>
              <w:t>Contingency Coefficient</w:t>
            </w:r>
          </w:p>
        </w:tc>
        <w:tc>
          <w:tcPr>
            <w:tcW w:w="1135" w:type="dxa"/>
            <w:tcBorders>
              <w:top w:val="nil"/>
              <w:left w:val="single" w:sz="16" w:space="0" w:color="000000"/>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.508</w:t>
            </w:r>
          </w:p>
        </w:tc>
        <w:tc>
          <w:tcPr>
            <w:tcW w:w="1133" w:type="dxa"/>
            <w:tcBorders>
              <w:top w:val="nil"/>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.406</w:t>
            </w:r>
          </w:p>
        </w:tc>
      </w:tr>
      <w:tr w:rsidR="007537A8" w:rsidRPr="00C459B2" w:rsidTr="007537A8">
        <w:tc>
          <w:tcPr>
            <w:tcW w:w="1418" w:type="dxa"/>
            <w:tcBorders>
              <w:top w:val="nil"/>
              <w:left w:val="single" w:sz="16" w:space="0" w:color="000000"/>
              <w:bottom w:val="nil"/>
              <w:right w:val="nil"/>
            </w:tcBorders>
            <w:shd w:val="clear" w:color="auto" w:fill="FFFFFF"/>
          </w:tcPr>
          <w:p w:rsidR="007537A8" w:rsidRPr="00C459B2" w:rsidRDefault="007537A8" w:rsidP="003E21F5">
            <w:pPr>
              <w:autoSpaceDE w:val="0"/>
              <w:autoSpaceDN w:val="0"/>
              <w:adjustRightInd w:val="0"/>
              <w:spacing w:after="0" w:line="320" w:lineRule="atLeast"/>
              <w:ind w:left="60" w:right="60"/>
              <w:rPr>
                <w:rFonts w:ascii="Arial" w:hAnsi="Arial" w:cs="Arial"/>
                <w:color w:val="000000"/>
                <w:sz w:val="18"/>
                <w:szCs w:val="18"/>
              </w:rPr>
            </w:pPr>
            <w:r w:rsidRPr="00C459B2">
              <w:rPr>
                <w:rFonts w:ascii="Arial" w:hAnsi="Arial" w:cs="Arial"/>
                <w:color w:val="000000"/>
                <w:sz w:val="18"/>
                <w:szCs w:val="18"/>
              </w:rPr>
              <w:t>Ordinal by Ordinal</w:t>
            </w:r>
          </w:p>
        </w:tc>
        <w:tc>
          <w:tcPr>
            <w:tcW w:w="1559" w:type="dxa"/>
            <w:tcBorders>
              <w:top w:val="nil"/>
              <w:left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rPr>
                <w:rFonts w:ascii="Arial" w:hAnsi="Arial" w:cs="Arial"/>
                <w:color w:val="000000"/>
                <w:sz w:val="18"/>
                <w:szCs w:val="18"/>
              </w:rPr>
            </w:pPr>
            <w:r w:rsidRPr="00C459B2">
              <w:rPr>
                <w:rFonts w:ascii="Arial" w:hAnsi="Arial" w:cs="Arial"/>
                <w:color w:val="000000"/>
                <w:sz w:val="18"/>
                <w:szCs w:val="18"/>
              </w:rPr>
              <w:t>Kendall's tau-b</w:t>
            </w:r>
          </w:p>
        </w:tc>
        <w:tc>
          <w:tcPr>
            <w:tcW w:w="1135" w:type="dxa"/>
            <w:tcBorders>
              <w:top w:val="nil"/>
              <w:left w:val="single" w:sz="16" w:space="0" w:color="000000"/>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-.009</w:t>
            </w:r>
          </w:p>
        </w:tc>
        <w:tc>
          <w:tcPr>
            <w:tcW w:w="1133" w:type="dxa"/>
            <w:tcBorders>
              <w:top w:val="nil"/>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.127</w:t>
            </w:r>
          </w:p>
        </w:tc>
        <w:tc>
          <w:tcPr>
            <w:tcW w:w="851" w:type="dxa"/>
            <w:tcBorders>
              <w:top w:val="nil"/>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-.070</w:t>
            </w:r>
          </w:p>
        </w:tc>
        <w:tc>
          <w:tcPr>
            <w:tcW w:w="992" w:type="dxa"/>
            <w:tcBorders>
              <w:top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.945</w:t>
            </w:r>
          </w:p>
        </w:tc>
      </w:tr>
      <w:tr w:rsidR="007537A8" w:rsidRPr="00C459B2" w:rsidTr="007537A8">
        <w:tc>
          <w:tcPr>
            <w:tcW w:w="2977" w:type="dxa"/>
            <w:gridSpan w:val="2"/>
            <w:tcBorders>
              <w:top w:val="nil"/>
              <w:left w:val="single" w:sz="16" w:space="0" w:color="000000"/>
              <w:bottom w:val="single" w:sz="16" w:space="0" w:color="000000"/>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rPr>
                <w:rFonts w:ascii="Arial" w:hAnsi="Arial" w:cs="Arial"/>
                <w:color w:val="000000"/>
                <w:sz w:val="18"/>
                <w:szCs w:val="18"/>
              </w:rPr>
            </w:pPr>
            <w:r w:rsidRPr="00C459B2">
              <w:rPr>
                <w:rFonts w:ascii="Arial" w:hAnsi="Arial" w:cs="Arial"/>
                <w:color w:val="000000"/>
                <w:sz w:val="18"/>
                <w:szCs w:val="18"/>
              </w:rPr>
              <w:t>N of Valid Cases</w:t>
            </w:r>
          </w:p>
        </w:tc>
        <w:tc>
          <w:tcPr>
            <w:tcW w:w="1135" w:type="dxa"/>
            <w:tcBorders>
              <w:top w:val="nil"/>
              <w:left w:val="single" w:sz="16" w:space="0" w:color="000000"/>
              <w:bottom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54</w:t>
            </w:r>
          </w:p>
        </w:tc>
        <w:tc>
          <w:tcPr>
            <w:tcW w:w="1133" w:type="dxa"/>
            <w:tcBorders>
              <w:top w:val="nil"/>
              <w:bottom w:val="single" w:sz="16" w:space="0" w:color="000000"/>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r>
      <w:tr w:rsidR="007537A8" w:rsidRPr="00C459B2" w:rsidTr="007537A8">
        <w:tc>
          <w:tcPr>
            <w:tcW w:w="7088" w:type="dxa"/>
            <w:gridSpan w:val="6"/>
            <w:tcBorders>
              <w:top w:val="nil"/>
              <w:left w:val="nil"/>
              <w:bottom w:val="nil"/>
              <w:right w:val="nil"/>
            </w:tcBorders>
            <w:shd w:val="clear" w:color="auto" w:fill="FFFFFF"/>
          </w:tcPr>
          <w:p w:rsidR="007537A8" w:rsidRPr="00C459B2" w:rsidRDefault="007537A8" w:rsidP="00BD12CA">
            <w:pPr>
              <w:autoSpaceDE w:val="0"/>
              <w:autoSpaceDN w:val="0"/>
              <w:adjustRightInd w:val="0"/>
              <w:spacing w:after="0" w:line="276" w:lineRule="auto"/>
              <w:ind w:left="58" w:right="58"/>
              <w:rPr>
                <w:rFonts w:ascii="Arial" w:hAnsi="Arial" w:cs="Arial"/>
                <w:color w:val="000000"/>
                <w:sz w:val="18"/>
                <w:szCs w:val="18"/>
              </w:rPr>
            </w:pPr>
            <w:r w:rsidRPr="00C459B2">
              <w:rPr>
                <w:rFonts w:ascii="Arial" w:hAnsi="Arial" w:cs="Arial"/>
                <w:color w:val="000000"/>
                <w:sz w:val="18"/>
                <w:szCs w:val="18"/>
              </w:rPr>
              <w:t>a. Not assuming the null hypothesis.</w:t>
            </w:r>
          </w:p>
          <w:p w:rsidR="007537A8" w:rsidRPr="00C459B2" w:rsidRDefault="007537A8" w:rsidP="00BD12CA">
            <w:pPr>
              <w:autoSpaceDE w:val="0"/>
              <w:autoSpaceDN w:val="0"/>
              <w:adjustRightInd w:val="0"/>
              <w:spacing w:after="0" w:line="276" w:lineRule="auto"/>
              <w:ind w:left="58" w:right="58"/>
              <w:rPr>
                <w:rFonts w:ascii="Arial" w:hAnsi="Arial" w:cs="Arial"/>
                <w:color w:val="000000"/>
                <w:sz w:val="18"/>
                <w:szCs w:val="18"/>
              </w:rPr>
            </w:pPr>
            <w:r w:rsidRPr="00C459B2">
              <w:rPr>
                <w:rFonts w:ascii="Arial" w:hAnsi="Arial" w:cs="Arial"/>
                <w:color w:val="000000"/>
                <w:sz w:val="18"/>
                <w:szCs w:val="18"/>
              </w:rPr>
              <w:t>b. Using the asymptotic standard error assuming the null hypothesis.</w:t>
            </w:r>
          </w:p>
          <w:p w:rsidR="007537A8" w:rsidRPr="00C459B2" w:rsidRDefault="007537A8" w:rsidP="003E21F5">
            <w:pPr>
              <w:autoSpaceDE w:val="0"/>
              <w:autoSpaceDN w:val="0"/>
              <w:adjustRightInd w:val="0"/>
              <w:spacing w:after="0" w:line="320" w:lineRule="atLeast"/>
              <w:ind w:left="60" w:right="60"/>
              <w:rPr>
                <w:rFonts w:ascii="Arial" w:hAnsi="Arial" w:cs="Arial"/>
                <w:color w:val="000000"/>
                <w:sz w:val="18"/>
                <w:szCs w:val="18"/>
              </w:rPr>
            </w:pPr>
          </w:p>
        </w:tc>
      </w:tr>
    </w:tbl>
    <w:p w:rsidR="00967A1E" w:rsidRDefault="007537A8" w:rsidP="00D33F08">
      <w:pPr>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lastRenderedPageBreak/>
        <w:t xml:space="preserve">Istraživanjem odnosa između </w:t>
      </w:r>
      <w:r>
        <w:rPr>
          <w:rFonts w:ascii="Times New Roman" w:hAnsi="Times New Roman" w:cs="Times New Roman"/>
          <w:sz w:val="24"/>
          <w:szCs w:val="24"/>
          <w:lang/>
        </w:rPr>
        <w:t>stepena obrazovanja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pomoću u održivosti preduzetničkog poduhvata</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stepena obrazovanja</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pomoću u održivosti preduzetničkog poduhvata</w:t>
      </w:r>
      <w:r w:rsidRPr="008053AA">
        <w:rPr>
          <w:rFonts w:ascii="Times New Roman" w:hAnsi="Times New Roman" w:cs="Times New Roman"/>
          <w:sz w:val="24"/>
          <w:szCs w:val="24"/>
          <w:lang/>
        </w:rPr>
        <w:t>, tau(</w:t>
      </w:r>
      <w:r>
        <w:rPr>
          <w:rFonts w:ascii="Times New Roman" w:hAnsi="Times New Roman" w:cs="Times New Roman"/>
          <w:sz w:val="24"/>
          <w:szCs w:val="24"/>
          <w:lang/>
        </w:rPr>
        <w:t>54</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009</w:t>
      </w:r>
      <w:r w:rsidRPr="008053AA">
        <w:rPr>
          <w:rFonts w:ascii="Times New Roman" w:hAnsi="Times New Roman" w:cs="Times New Roman"/>
          <w:sz w:val="24"/>
          <w:szCs w:val="24"/>
          <w:lang/>
        </w:rPr>
        <w:t>, p &lt; 0.</w:t>
      </w:r>
      <w:r>
        <w:rPr>
          <w:rFonts w:ascii="Times New Roman" w:hAnsi="Times New Roman" w:cs="Times New Roman"/>
          <w:sz w:val="24"/>
          <w:szCs w:val="24"/>
          <w:lang/>
        </w:rPr>
        <w:t>945</w:t>
      </w:r>
      <w:r w:rsidRPr="008053AA">
        <w:rPr>
          <w:rFonts w:ascii="Times New Roman" w:hAnsi="Times New Roman" w:cs="Times New Roman"/>
          <w:sz w:val="24"/>
          <w:szCs w:val="24"/>
          <w:lang/>
        </w:rPr>
        <w:t>.</w:t>
      </w:r>
    </w:p>
    <w:p w:rsidR="00967A1E" w:rsidRDefault="00967A1E" w:rsidP="00D33F08">
      <w:pPr>
        <w:spacing w:after="0" w:line="276" w:lineRule="auto"/>
        <w:jc w:val="both"/>
        <w:rPr>
          <w:rFonts w:ascii="Times New Roman" w:hAnsi="Times New Roman" w:cs="Times New Roman"/>
          <w:sz w:val="24"/>
          <w:szCs w:val="24"/>
          <w:lang/>
        </w:rPr>
      </w:pPr>
    </w:p>
    <w:p w:rsidR="00967A1E" w:rsidRDefault="00967A1E"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40</w:t>
      </w:r>
      <w:r w:rsidR="00090630">
        <w:rPr>
          <w:rFonts w:ascii="Times New Roman" w:hAnsi="Times New Roman" w:cs="Times New Roman"/>
          <w:sz w:val="24"/>
          <w:szCs w:val="24"/>
          <w:lang/>
        </w:rPr>
        <w:t>. Rezultati analize ukrštanja odgovora o oblasti preduzetničke delatnosti i pomoći u vezi održivosti preduzetničkog poduhvata</w:t>
      </w:r>
    </w:p>
    <w:tbl>
      <w:tblPr>
        <w:tblW w:w="807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3"/>
        <w:gridCol w:w="1134"/>
        <w:gridCol w:w="1584"/>
        <w:gridCol w:w="542"/>
        <w:gridCol w:w="426"/>
        <w:gridCol w:w="567"/>
        <w:gridCol w:w="424"/>
        <w:gridCol w:w="425"/>
        <w:gridCol w:w="567"/>
        <w:gridCol w:w="709"/>
        <w:gridCol w:w="708"/>
      </w:tblGrid>
      <w:tr w:rsidR="00090630" w:rsidRPr="00090630" w:rsidTr="00090630">
        <w:tc>
          <w:tcPr>
            <w:tcW w:w="3711"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90630" w:rsidRPr="00BD12CA" w:rsidRDefault="00090630" w:rsidP="00BD12CA">
            <w:pPr>
              <w:autoSpaceDE w:val="0"/>
              <w:autoSpaceDN w:val="0"/>
              <w:adjustRightInd w:val="0"/>
              <w:spacing w:after="0" w:line="276" w:lineRule="auto"/>
              <w:jc w:val="center"/>
              <w:rPr>
                <w:rFonts w:ascii="Arial" w:hAnsi="Arial" w:cs="Arial"/>
                <w:sz w:val="18"/>
                <w:szCs w:val="18"/>
              </w:rPr>
            </w:pPr>
          </w:p>
        </w:tc>
        <w:tc>
          <w:tcPr>
            <w:tcW w:w="3660" w:type="dxa"/>
            <w:gridSpan w:val="7"/>
            <w:tcBorders>
              <w:top w:val="single" w:sz="16" w:space="0" w:color="000000"/>
              <w:left w:val="single" w:sz="16" w:space="0" w:color="000000"/>
            </w:tcBorders>
            <w:shd w:val="clear" w:color="auto" w:fill="FFFFFF"/>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Šta bi Vam pomoglo da Vaše preduzetništvo postane održivije: (popunjavaju aktivne i potencijalne preduzetnice)</w:t>
            </w:r>
          </w:p>
        </w:tc>
        <w:tc>
          <w:tcPr>
            <w:tcW w:w="708" w:type="dxa"/>
            <w:vMerge w:val="restart"/>
            <w:tcBorders>
              <w:top w:val="single" w:sz="16" w:space="0" w:color="000000"/>
              <w:bottom w:val="single" w:sz="16" w:space="0" w:color="000000"/>
              <w:right w:val="single" w:sz="16" w:space="0" w:color="000000"/>
            </w:tcBorders>
            <w:shd w:val="clear" w:color="auto" w:fill="FFFFFF"/>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090630" w:rsidRPr="00090630" w:rsidTr="00090630">
        <w:trPr>
          <w:cantSplit/>
          <w:trHeight w:val="3666"/>
        </w:trPr>
        <w:tc>
          <w:tcPr>
            <w:tcW w:w="3711"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542" w:type="dxa"/>
            <w:tcBorders>
              <w:left w:val="single" w:sz="16" w:space="0" w:color="000000"/>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održivom razvoju</w:t>
            </w:r>
          </w:p>
        </w:tc>
        <w:tc>
          <w:tcPr>
            <w:tcW w:w="426"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formalna znanja</w:t>
            </w:r>
          </w:p>
        </w:tc>
        <w:tc>
          <w:tcPr>
            <w:tcW w:w="567"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iskustava sa akcentom na održivi razvoj</w:t>
            </w:r>
          </w:p>
        </w:tc>
        <w:tc>
          <w:tcPr>
            <w:tcW w:w="424"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materijalna sredstva (podsticaji, krediti, projekti)</w:t>
            </w:r>
          </w:p>
        </w:tc>
        <w:tc>
          <w:tcPr>
            <w:tcW w:w="425"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vidljivost kroz društvene mreže</w:t>
            </w:r>
          </w:p>
        </w:tc>
        <w:tc>
          <w:tcPr>
            <w:tcW w:w="567"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preduzetništvu</w:t>
            </w:r>
          </w:p>
        </w:tc>
        <w:tc>
          <w:tcPr>
            <w:tcW w:w="709"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iskustva sa akcentom na dodane načine finansiranja</w:t>
            </w:r>
          </w:p>
        </w:tc>
        <w:tc>
          <w:tcPr>
            <w:tcW w:w="708" w:type="dxa"/>
            <w:vMerge/>
            <w:tcBorders>
              <w:top w:val="single" w:sz="16" w:space="0" w:color="000000"/>
              <w:bottom w:val="single" w:sz="16" w:space="0" w:color="000000"/>
              <w:right w:val="single" w:sz="16" w:space="0" w:color="000000"/>
            </w:tcBorders>
            <w:shd w:val="clear" w:color="auto" w:fill="FFFFFF"/>
            <w:vAlign w:val="bottom"/>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r>
      <w:tr w:rsidR="00090630" w:rsidRPr="00090630" w:rsidTr="00090630">
        <w:tc>
          <w:tcPr>
            <w:tcW w:w="993" w:type="dxa"/>
            <w:vMerge w:val="restart"/>
            <w:tcBorders>
              <w:top w:val="single" w:sz="16" w:space="0" w:color="000000"/>
              <w:left w:val="single" w:sz="16" w:space="0" w:color="000000"/>
              <w:right w:val="nil"/>
            </w:tcBorders>
            <w:shd w:val="clear" w:color="auto" w:fill="FFFFFF"/>
            <w:textDirection w:val="btLr"/>
            <w:vAlign w:val="center"/>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Oblast preduzetničke delatnosti: (popunjavaju aktivne i potencijalne preduzetnice)</w:t>
            </w:r>
          </w:p>
        </w:tc>
        <w:tc>
          <w:tcPr>
            <w:tcW w:w="1134" w:type="dxa"/>
            <w:vMerge w:val="restart"/>
            <w:tcBorders>
              <w:top w:val="single" w:sz="16" w:space="0" w:color="000000"/>
              <w:left w:val="nil"/>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prehrambeni proizvodi</w:t>
            </w:r>
          </w:p>
        </w:tc>
        <w:tc>
          <w:tcPr>
            <w:tcW w:w="1584" w:type="dxa"/>
            <w:tcBorders>
              <w:top w:val="single" w:sz="16" w:space="0" w:color="000000"/>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top w:val="single" w:sz="16" w:space="0" w:color="000000"/>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6"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4"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425"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top w:val="single" w:sz="16" w:space="0" w:color="000000"/>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584" w:type="dxa"/>
            <w:tcBorders>
              <w:top w:val="nil"/>
              <w:left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c>
          <w:tcPr>
            <w:tcW w:w="426"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1.8</w:t>
            </w:r>
          </w:p>
        </w:tc>
        <w:tc>
          <w:tcPr>
            <w:tcW w:w="424"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3.3</w:t>
            </w:r>
          </w:p>
        </w:tc>
        <w:tc>
          <w:tcPr>
            <w:tcW w:w="425"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8" w:type="dxa"/>
            <w:tcBorders>
              <w:top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9.0</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garderoba, obuća i ostali modni detalji</w:t>
            </w:r>
          </w:p>
        </w:tc>
        <w:tc>
          <w:tcPr>
            <w:tcW w:w="1584" w:type="dxa"/>
            <w:tcBorders>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426"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4"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5"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134" w:type="dxa"/>
            <w:vMerge/>
            <w:tcBorders>
              <w:left w:val="nil"/>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584" w:type="dxa"/>
            <w:tcBorders>
              <w:top w:val="nil"/>
              <w:left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426"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424"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2.2</w:t>
            </w:r>
          </w:p>
        </w:tc>
        <w:tc>
          <w:tcPr>
            <w:tcW w:w="425"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top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prozvodi za dekoraciju prostora</w:t>
            </w:r>
          </w:p>
        </w:tc>
        <w:tc>
          <w:tcPr>
            <w:tcW w:w="1584" w:type="dxa"/>
            <w:tcBorders>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6"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424"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425"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134" w:type="dxa"/>
            <w:vMerge/>
            <w:tcBorders>
              <w:left w:val="nil"/>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584" w:type="dxa"/>
            <w:tcBorders>
              <w:top w:val="nil"/>
              <w:left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426"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c>
          <w:tcPr>
            <w:tcW w:w="424"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425"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8" w:type="dxa"/>
            <w:tcBorders>
              <w:top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usluge</w:t>
            </w:r>
          </w:p>
        </w:tc>
        <w:tc>
          <w:tcPr>
            <w:tcW w:w="1584" w:type="dxa"/>
            <w:tcBorders>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426"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424"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425"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134" w:type="dxa"/>
            <w:vMerge/>
            <w:tcBorders>
              <w:left w:val="nil"/>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584" w:type="dxa"/>
            <w:tcBorders>
              <w:top w:val="nil"/>
              <w:left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1.9</w:t>
            </w:r>
          </w:p>
        </w:tc>
        <w:tc>
          <w:tcPr>
            <w:tcW w:w="426"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3.5</w:t>
            </w:r>
          </w:p>
        </w:tc>
        <w:tc>
          <w:tcPr>
            <w:tcW w:w="424"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6.3</w:t>
            </w:r>
          </w:p>
        </w:tc>
        <w:tc>
          <w:tcPr>
            <w:tcW w:w="425"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2.2</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8" w:type="dxa"/>
            <w:tcBorders>
              <w:top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17.0</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drugo</w:t>
            </w:r>
          </w:p>
        </w:tc>
        <w:tc>
          <w:tcPr>
            <w:tcW w:w="1584" w:type="dxa"/>
            <w:tcBorders>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6"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4"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425"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134" w:type="dxa"/>
            <w:vMerge/>
            <w:tcBorders>
              <w:left w:val="nil"/>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584" w:type="dxa"/>
            <w:tcBorders>
              <w:top w:val="nil"/>
              <w:left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c>
          <w:tcPr>
            <w:tcW w:w="426"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3.1</w:t>
            </w:r>
          </w:p>
        </w:tc>
        <w:tc>
          <w:tcPr>
            <w:tcW w:w="424"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5.6</w:t>
            </w:r>
          </w:p>
        </w:tc>
        <w:tc>
          <w:tcPr>
            <w:tcW w:w="425"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1.9</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8" w:type="dxa"/>
            <w:tcBorders>
              <w:top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15.0</w:t>
            </w:r>
          </w:p>
        </w:tc>
      </w:tr>
      <w:tr w:rsidR="00090630" w:rsidRPr="00090630" w:rsidTr="00090630">
        <w:tc>
          <w:tcPr>
            <w:tcW w:w="2127" w:type="dxa"/>
            <w:gridSpan w:val="2"/>
            <w:vMerge w:val="restart"/>
            <w:tcBorders>
              <w:left w:val="single" w:sz="16" w:space="0" w:color="000000"/>
              <w:bottom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1584" w:type="dxa"/>
            <w:tcBorders>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426"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424"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425"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090630" w:rsidRPr="00090630" w:rsidTr="00090630">
        <w:tc>
          <w:tcPr>
            <w:tcW w:w="2127" w:type="dxa"/>
            <w:gridSpan w:val="2"/>
            <w:vMerge/>
            <w:tcBorders>
              <w:left w:val="single" w:sz="16" w:space="0" w:color="000000"/>
              <w:bottom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584" w:type="dxa"/>
            <w:tcBorders>
              <w:top w:val="nil"/>
              <w:left w:val="nil"/>
              <w:bottom w:val="single" w:sz="16" w:space="0" w:color="000000"/>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426" w:type="dxa"/>
            <w:tcBorders>
              <w:top w:val="nil"/>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5.0</w:t>
            </w:r>
          </w:p>
        </w:tc>
        <w:tc>
          <w:tcPr>
            <w:tcW w:w="567" w:type="dxa"/>
            <w:tcBorders>
              <w:top w:val="nil"/>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11.0</w:t>
            </w:r>
          </w:p>
        </w:tc>
        <w:tc>
          <w:tcPr>
            <w:tcW w:w="424" w:type="dxa"/>
            <w:tcBorders>
              <w:top w:val="nil"/>
              <w:bottom w:val="single" w:sz="16" w:space="0" w:color="000000"/>
            </w:tcBorders>
            <w:shd w:val="clear" w:color="auto" w:fill="FFFFFF"/>
          </w:tcPr>
          <w:p w:rsidR="00090630" w:rsidRPr="00BD12CA" w:rsidRDefault="00BD12CA" w:rsidP="00BD12CA">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20.</w:t>
            </w:r>
          </w:p>
        </w:tc>
        <w:tc>
          <w:tcPr>
            <w:tcW w:w="425" w:type="dxa"/>
            <w:tcBorders>
              <w:top w:val="nil"/>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c>
          <w:tcPr>
            <w:tcW w:w="567" w:type="dxa"/>
            <w:tcBorders>
              <w:top w:val="nil"/>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9" w:type="dxa"/>
            <w:tcBorders>
              <w:top w:val="nil"/>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08" w:type="dxa"/>
            <w:tcBorders>
              <w:top w:val="nil"/>
              <w:bottom w:val="single" w:sz="16" w:space="0" w:color="000000"/>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EB40BF" w:rsidRDefault="00EB40BF" w:rsidP="00090630">
      <w:pPr>
        <w:autoSpaceDE w:val="0"/>
        <w:autoSpaceDN w:val="0"/>
        <w:adjustRightInd w:val="0"/>
        <w:spacing w:after="0" w:line="400" w:lineRule="atLeast"/>
        <w:rPr>
          <w:rFonts w:ascii="Times New Roman" w:hAnsi="Times New Roman" w:cs="Times New Roman"/>
          <w:sz w:val="24"/>
          <w:szCs w:val="24"/>
          <w:lang/>
        </w:rPr>
      </w:pPr>
    </w:p>
    <w:p w:rsidR="00BD12CA" w:rsidRPr="00EB40BF" w:rsidRDefault="00090630" w:rsidP="00090630">
      <w:pPr>
        <w:autoSpaceDE w:val="0"/>
        <w:autoSpaceDN w:val="0"/>
        <w:adjustRightInd w:val="0"/>
        <w:spacing w:after="0" w:line="400" w:lineRule="atLeast"/>
        <w:rPr>
          <w:rFonts w:ascii="Times New Roman" w:hAnsi="Times New Roman" w:cs="Times New Roman"/>
          <w:sz w:val="24"/>
          <w:szCs w:val="24"/>
          <w:lang/>
        </w:rPr>
      </w:pPr>
      <w:r w:rsidRPr="00C71145">
        <w:rPr>
          <w:rFonts w:ascii="Times New Roman" w:hAnsi="Times New Roman" w:cs="Times New Roman"/>
          <w:sz w:val="24"/>
          <w:szCs w:val="24"/>
          <w:lang/>
        </w:rPr>
        <w:lastRenderedPageBreak/>
        <w:t xml:space="preserve">Table </w:t>
      </w:r>
      <w:r w:rsidR="00BD12CA">
        <w:rPr>
          <w:rFonts w:ascii="Times New Roman" w:hAnsi="Times New Roman" w:cs="Times New Roman"/>
          <w:sz w:val="24"/>
          <w:szCs w:val="24"/>
          <w:lang/>
        </w:rPr>
        <w:t>41</w:t>
      </w:r>
      <w:r w:rsidRPr="00C71145">
        <w:rPr>
          <w:rFonts w:ascii="Times New Roman" w:hAnsi="Times New Roman" w:cs="Times New Roman"/>
          <w:sz w:val="24"/>
          <w:szCs w:val="24"/>
          <w:lang/>
        </w:rPr>
        <w:t>. Mere simetričnosti</w:t>
      </w: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0"/>
        <w:gridCol w:w="1984"/>
        <w:gridCol w:w="851"/>
        <w:gridCol w:w="850"/>
        <w:gridCol w:w="851"/>
        <w:gridCol w:w="850"/>
      </w:tblGrid>
      <w:tr w:rsidR="00090630" w:rsidRPr="00090630" w:rsidTr="00090630">
        <w:tc>
          <w:tcPr>
            <w:tcW w:w="354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vAlign w:val="bottom"/>
          </w:tcPr>
          <w:p w:rsidR="00090630" w:rsidRPr="00090630"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090630">
              <w:rPr>
                <w:rFonts w:ascii="Arial" w:hAnsi="Arial" w:cs="Arial"/>
                <w:color w:val="000000"/>
                <w:sz w:val="18"/>
                <w:szCs w:val="18"/>
              </w:rPr>
              <w:t>Value</w:t>
            </w:r>
          </w:p>
        </w:tc>
        <w:tc>
          <w:tcPr>
            <w:tcW w:w="850" w:type="dxa"/>
            <w:tcBorders>
              <w:top w:val="single" w:sz="16" w:space="0" w:color="000000"/>
              <w:bottom w:val="single" w:sz="16" w:space="0" w:color="000000"/>
            </w:tcBorders>
            <w:shd w:val="clear" w:color="auto" w:fill="FFFFFF"/>
            <w:vAlign w:val="bottom"/>
          </w:tcPr>
          <w:p w:rsidR="00090630" w:rsidRPr="00090630"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090630">
              <w:rPr>
                <w:rFonts w:ascii="Arial" w:hAnsi="Arial" w:cs="Arial"/>
                <w:color w:val="000000"/>
                <w:sz w:val="18"/>
                <w:szCs w:val="18"/>
              </w:rPr>
              <w:t>Asymp. Std. Error</w:t>
            </w:r>
            <w:r w:rsidRPr="00090630">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090630" w:rsidRPr="00090630"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090630">
              <w:rPr>
                <w:rFonts w:ascii="Arial" w:hAnsi="Arial" w:cs="Arial"/>
                <w:color w:val="000000"/>
                <w:sz w:val="18"/>
                <w:szCs w:val="18"/>
              </w:rPr>
              <w:t>Approx. T</w:t>
            </w:r>
            <w:r w:rsidRPr="00090630">
              <w:rPr>
                <w:rFonts w:ascii="Arial" w:hAnsi="Arial" w:cs="Arial"/>
                <w:color w:val="000000"/>
                <w:sz w:val="18"/>
                <w:szCs w:val="18"/>
                <w:vertAlign w:val="superscript"/>
              </w:rPr>
              <w:t>b</w:t>
            </w:r>
          </w:p>
        </w:tc>
        <w:tc>
          <w:tcPr>
            <w:tcW w:w="850" w:type="dxa"/>
            <w:tcBorders>
              <w:top w:val="single" w:sz="16" w:space="0" w:color="000000"/>
              <w:bottom w:val="single" w:sz="16" w:space="0" w:color="000000"/>
              <w:right w:val="single" w:sz="16" w:space="0" w:color="000000"/>
            </w:tcBorders>
            <w:shd w:val="clear" w:color="auto" w:fill="FFFFFF"/>
            <w:vAlign w:val="bottom"/>
          </w:tcPr>
          <w:p w:rsidR="00090630" w:rsidRPr="00090630"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090630">
              <w:rPr>
                <w:rFonts w:ascii="Arial" w:hAnsi="Arial" w:cs="Arial"/>
                <w:color w:val="000000"/>
                <w:sz w:val="18"/>
                <w:szCs w:val="18"/>
              </w:rPr>
              <w:t>Approx. Sig.</w:t>
            </w:r>
          </w:p>
        </w:tc>
      </w:tr>
      <w:tr w:rsidR="00090630" w:rsidRPr="00090630" w:rsidTr="00090630">
        <w:tc>
          <w:tcPr>
            <w:tcW w:w="1560" w:type="dxa"/>
            <w:vMerge w:val="restart"/>
            <w:tcBorders>
              <w:top w:val="single" w:sz="16" w:space="0" w:color="000000"/>
              <w:left w:val="single" w:sz="16" w:space="0" w:color="000000"/>
              <w:bottom w:val="nil"/>
              <w:right w:val="nil"/>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Nominal by Nominal</w:t>
            </w:r>
          </w:p>
        </w:tc>
        <w:tc>
          <w:tcPr>
            <w:tcW w:w="1984" w:type="dxa"/>
            <w:tcBorders>
              <w:top w:val="single" w:sz="16" w:space="0" w:color="000000"/>
              <w:left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Phi</w:t>
            </w:r>
          </w:p>
        </w:tc>
        <w:tc>
          <w:tcPr>
            <w:tcW w:w="851" w:type="dxa"/>
            <w:tcBorders>
              <w:top w:val="single" w:sz="16" w:space="0" w:color="000000"/>
              <w:left w:val="single" w:sz="16" w:space="0" w:color="000000"/>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.555</w:t>
            </w:r>
          </w:p>
        </w:tc>
        <w:tc>
          <w:tcPr>
            <w:tcW w:w="850" w:type="dxa"/>
            <w:tcBorders>
              <w:top w:val="single" w:sz="16" w:space="0" w:color="000000"/>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.865</w:t>
            </w:r>
          </w:p>
        </w:tc>
      </w:tr>
      <w:tr w:rsidR="00090630" w:rsidRPr="00090630" w:rsidTr="00090630">
        <w:tc>
          <w:tcPr>
            <w:tcW w:w="1560" w:type="dxa"/>
            <w:vMerge/>
            <w:tcBorders>
              <w:top w:val="single" w:sz="16" w:space="0" w:color="000000"/>
              <w:left w:val="single" w:sz="16" w:space="0" w:color="000000"/>
              <w:bottom w:val="nil"/>
              <w:right w:val="nil"/>
            </w:tcBorders>
            <w:shd w:val="clear" w:color="auto" w:fill="FFFFFF"/>
          </w:tcPr>
          <w:p w:rsidR="00090630" w:rsidRPr="00090630" w:rsidRDefault="00090630" w:rsidP="00BD12CA">
            <w:pPr>
              <w:autoSpaceDE w:val="0"/>
              <w:autoSpaceDN w:val="0"/>
              <w:adjustRightInd w:val="0"/>
              <w:spacing w:after="0" w:line="276"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Cramer's V</w:t>
            </w:r>
          </w:p>
        </w:tc>
        <w:tc>
          <w:tcPr>
            <w:tcW w:w="851" w:type="dxa"/>
            <w:tcBorders>
              <w:top w:val="nil"/>
              <w:left w:val="single" w:sz="16" w:space="0" w:color="000000"/>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.277</w:t>
            </w:r>
          </w:p>
        </w:tc>
        <w:tc>
          <w:tcPr>
            <w:tcW w:w="850" w:type="dxa"/>
            <w:tcBorders>
              <w:top w:val="nil"/>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.865</w:t>
            </w:r>
          </w:p>
        </w:tc>
      </w:tr>
      <w:tr w:rsidR="00090630" w:rsidRPr="00090630" w:rsidTr="00090630">
        <w:tc>
          <w:tcPr>
            <w:tcW w:w="1560" w:type="dxa"/>
            <w:vMerge/>
            <w:tcBorders>
              <w:top w:val="single" w:sz="16" w:space="0" w:color="000000"/>
              <w:left w:val="single" w:sz="16" w:space="0" w:color="000000"/>
              <w:bottom w:val="nil"/>
              <w:right w:val="nil"/>
            </w:tcBorders>
            <w:shd w:val="clear" w:color="auto" w:fill="FFFFFF"/>
          </w:tcPr>
          <w:p w:rsidR="00090630" w:rsidRPr="00090630" w:rsidRDefault="00090630" w:rsidP="00BD12CA">
            <w:pPr>
              <w:autoSpaceDE w:val="0"/>
              <w:autoSpaceDN w:val="0"/>
              <w:adjustRightInd w:val="0"/>
              <w:spacing w:after="0" w:line="276"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Contingency Coefficient</w:t>
            </w:r>
          </w:p>
        </w:tc>
        <w:tc>
          <w:tcPr>
            <w:tcW w:w="851" w:type="dxa"/>
            <w:tcBorders>
              <w:top w:val="nil"/>
              <w:left w:val="single" w:sz="16" w:space="0" w:color="000000"/>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.485</w:t>
            </w:r>
          </w:p>
        </w:tc>
        <w:tc>
          <w:tcPr>
            <w:tcW w:w="850" w:type="dxa"/>
            <w:tcBorders>
              <w:top w:val="nil"/>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.865</w:t>
            </w:r>
          </w:p>
        </w:tc>
      </w:tr>
      <w:tr w:rsidR="00090630" w:rsidRPr="00090630" w:rsidTr="00090630">
        <w:tc>
          <w:tcPr>
            <w:tcW w:w="1560" w:type="dxa"/>
            <w:tcBorders>
              <w:top w:val="nil"/>
              <w:left w:val="single" w:sz="16" w:space="0" w:color="000000"/>
              <w:bottom w:val="nil"/>
              <w:right w:val="nil"/>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Ordinal by Ordinal</w:t>
            </w:r>
          </w:p>
        </w:tc>
        <w:tc>
          <w:tcPr>
            <w:tcW w:w="1984" w:type="dxa"/>
            <w:tcBorders>
              <w:top w:val="nil"/>
              <w:left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Kendall's tau-b</w:t>
            </w:r>
          </w:p>
        </w:tc>
        <w:tc>
          <w:tcPr>
            <w:tcW w:w="851" w:type="dxa"/>
            <w:tcBorders>
              <w:top w:val="nil"/>
              <w:left w:val="single" w:sz="16" w:space="0" w:color="000000"/>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.098</w:t>
            </w:r>
          </w:p>
        </w:tc>
        <w:tc>
          <w:tcPr>
            <w:tcW w:w="850" w:type="dxa"/>
            <w:tcBorders>
              <w:top w:val="nil"/>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.103</w:t>
            </w:r>
          </w:p>
        </w:tc>
        <w:tc>
          <w:tcPr>
            <w:tcW w:w="851" w:type="dxa"/>
            <w:tcBorders>
              <w:top w:val="nil"/>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.945</w:t>
            </w:r>
          </w:p>
        </w:tc>
        <w:tc>
          <w:tcPr>
            <w:tcW w:w="850" w:type="dxa"/>
            <w:tcBorders>
              <w:top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.345</w:t>
            </w:r>
          </w:p>
        </w:tc>
      </w:tr>
      <w:tr w:rsidR="00090630" w:rsidRPr="00090630" w:rsidTr="00090630">
        <w:tc>
          <w:tcPr>
            <w:tcW w:w="3544" w:type="dxa"/>
            <w:gridSpan w:val="2"/>
            <w:tcBorders>
              <w:top w:val="nil"/>
              <w:left w:val="single" w:sz="16" w:space="0" w:color="000000"/>
              <w:bottom w:val="single" w:sz="16" w:space="0" w:color="000000"/>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N of Valid Cases</w:t>
            </w:r>
          </w:p>
        </w:tc>
        <w:tc>
          <w:tcPr>
            <w:tcW w:w="851" w:type="dxa"/>
            <w:tcBorders>
              <w:top w:val="nil"/>
              <w:left w:val="single" w:sz="16" w:space="0" w:color="000000"/>
              <w:bottom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54</w:t>
            </w:r>
          </w:p>
        </w:tc>
        <w:tc>
          <w:tcPr>
            <w:tcW w:w="850" w:type="dxa"/>
            <w:tcBorders>
              <w:top w:val="nil"/>
              <w:bottom w:val="single" w:sz="16" w:space="0" w:color="000000"/>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right w:val="single" w:sz="16" w:space="0" w:color="000000"/>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r>
      <w:tr w:rsidR="00090630" w:rsidRPr="00090630" w:rsidTr="00090630">
        <w:tc>
          <w:tcPr>
            <w:tcW w:w="6946" w:type="dxa"/>
            <w:gridSpan w:val="6"/>
            <w:tcBorders>
              <w:top w:val="nil"/>
              <w:left w:val="nil"/>
              <w:bottom w:val="nil"/>
              <w:right w:val="nil"/>
            </w:tcBorders>
            <w:shd w:val="clear" w:color="auto" w:fill="FFFFFF"/>
          </w:tcPr>
          <w:p w:rsidR="00090630" w:rsidRPr="00090630" w:rsidRDefault="00090630" w:rsidP="00BD12CA">
            <w:pPr>
              <w:autoSpaceDE w:val="0"/>
              <w:autoSpaceDN w:val="0"/>
              <w:adjustRightInd w:val="0"/>
              <w:spacing w:after="0" w:line="276" w:lineRule="auto"/>
              <w:ind w:left="58" w:right="58"/>
              <w:rPr>
                <w:rFonts w:ascii="Arial" w:hAnsi="Arial" w:cs="Arial"/>
                <w:color w:val="000000"/>
                <w:sz w:val="18"/>
                <w:szCs w:val="18"/>
              </w:rPr>
            </w:pPr>
            <w:r w:rsidRPr="00090630">
              <w:rPr>
                <w:rFonts w:ascii="Arial" w:hAnsi="Arial" w:cs="Arial"/>
                <w:color w:val="000000"/>
                <w:sz w:val="18"/>
                <w:szCs w:val="18"/>
              </w:rPr>
              <w:t>a. Not assuming the null hypothesis.</w:t>
            </w:r>
          </w:p>
          <w:p w:rsidR="00090630" w:rsidRPr="00090630" w:rsidRDefault="00090630" w:rsidP="00BD12CA">
            <w:pPr>
              <w:autoSpaceDE w:val="0"/>
              <w:autoSpaceDN w:val="0"/>
              <w:adjustRightInd w:val="0"/>
              <w:spacing w:after="0" w:line="276" w:lineRule="auto"/>
              <w:ind w:left="58" w:right="58"/>
              <w:rPr>
                <w:rFonts w:ascii="Arial" w:hAnsi="Arial" w:cs="Arial"/>
                <w:color w:val="000000"/>
                <w:sz w:val="18"/>
                <w:szCs w:val="18"/>
              </w:rPr>
            </w:pPr>
            <w:r w:rsidRPr="00090630">
              <w:rPr>
                <w:rFonts w:ascii="Arial" w:hAnsi="Arial" w:cs="Arial"/>
                <w:color w:val="000000"/>
                <w:sz w:val="18"/>
                <w:szCs w:val="18"/>
              </w:rPr>
              <w:t>b. Using the asymptotic standard error assuming the null hypothesis.</w:t>
            </w:r>
          </w:p>
          <w:p w:rsidR="00090630" w:rsidRPr="00090630" w:rsidRDefault="00090630" w:rsidP="00090630">
            <w:pPr>
              <w:autoSpaceDE w:val="0"/>
              <w:autoSpaceDN w:val="0"/>
              <w:adjustRightInd w:val="0"/>
              <w:spacing w:after="0" w:line="320" w:lineRule="atLeast"/>
              <w:ind w:left="60" w:right="60"/>
              <w:rPr>
                <w:rFonts w:ascii="Arial" w:hAnsi="Arial" w:cs="Arial"/>
                <w:color w:val="000000"/>
                <w:sz w:val="18"/>
                <w:szCs w:val="18"/>
              </w:rPr>
            </w:pPr>
          </w:p>
        </w:tc>
      </w:tr>
    </w:tbl>
    <w:p w:rsidR="00090630" w:rsidRDefault="009A1069" w:rsidP="00D33F08">
      <w:pPr>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preduzetničke delatnosti</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pomoću u održivosti preduzetničkog poduhvata</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preduzetničke delatnosti</w:t>
      </w:r>
      <w:r w:rsidRPr="008053AA">
        <w:rPr>
          <w:rFonts w:ascii="Times New Roman" w:hAnsi="Times New Roman" w:cs="Times New Roman"/>
          <w:sz w:val="24"/>
          <w:szCs w:val="24"/>
          <w:lang/>
        </w:rPr>
        <w:t xml:space="preserve"> i </w:t>
      </w:r>
      <w:r>
        <w:rPr>
          <w:rFonts w:ascii="Times New Roman" w:hAnsi="Times New Roman" w:cs="Times New Roman"/>
          <w:sz w:val="24"/>
          <w:szCs w:val="24"/>
          <w:lang/>
        </w:rPr>
        <w:t>pomoću u održivosti preduzetničkog poduhvata</w:t>
      </w:r>
      <w:r w:rsidRPr="008053AA">
        <w:rPr>
          <w:rFonts w:ascii="Times New Roman" w:hAnsi="Times New Roman" w:cs="Times New Roman"/>
          <w:sz w:val="24"/>
          <w:szCs w:val="24"/>
          <w:lang/>
        </w:rPr>
        <w:t>, tau(</w:t>
      </w:r>
      <w:r>
        <w:rPr>
          <w:rFonts w:ascii="Times New Roman" w:hAnsi="Times New Roman" w:cs="Times New Roman"/>
          <w:sz w:val="24"/>
          <w:szCs w:val="24"/>
          <w:lang/>
        </w:rPr>
        <w:t>54</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0</w:t>
      </w:r>
      <w:r w:rsidR="00A01CA8">
        <w:rPr>
          <w:rFonts w:ascii="Times New Roman" w:hAnsi="Times New Roman" w:cs="Times New Roman"/>
          <w:sz w:val="24"/>
          <w:szCs w:val="24"/>
          <w:lang/>
        </w:rPr>
        <w:t>98</w:t>
      </w:r>
      <w:r w:rsidRPr="008053AA">
        <w:rPr>
          <w:rFonts w:ascii="Times New Roman" w:hAnsi="Times New Roman" w:cs="Times New Roman"/>
          <w:sz w:val="24"/>
          <w:szCs w:val="24"/>
          <w:lang/>
        </w:rPr>
        <w:t>, p &lt; 0.</w:t>
      </w:r>
      <w:r w:rsidR="00A01CA8">
        <w:rPr>
          <w:rFonts w:ascii="Times New Roman" w:hAnsi="Times New Roman" w:cs="Times New Roman"/>
          <w:sz w:val="24"/>
          <w:szCs w:val="24"/>
          <w:lang/>
        </w:rPr>
        <w:t>345</w:t>
      </w:r>
      <w:r w:rsidRPr="008053AA">
        <w:rPr>
          <w:rFonts w:ascii="Times New Roman" w:hAnsi="Times New Roman" w:cs="Times New Roman"/>
          <w:sz w:val="24"/>
          <w:szCs w:val="24"/>
          <w:lang/>
        </w:rPr>
        <w:t>.</w:t>
      </w:r>
    </w:p>
    <w:p w:rsidR="00B76EA2" w:rsidRDefault="00B76EA2" w:rsidP="00D33F08">
      <w:pPr>
        <w:spacing w:after="0" w:line="276" w:lineRule="auto"/>
        <w:jc w:val="both"/>
        <w:rPr>
          <w:rFonts w:ascii="Times New Roman" w:hAnsi="Times New Roman" w:cs="Times New Roman"/>
          <w:sz w:val="24"/>
          <w:szCs w:val="24"/>
          <w:lang/>
        </w:rPr>
      </w:pPr>
    </w:p>
    <w:p w:rsidR="00C00974" w:rsidRDefault="00C00974" w:rsidP="00D33F08">
      <w:pPr>
        <w:spacing w:after="0" w:line="276" w:lineRule="auto"/>
        <w:jc w:val="both"/>
        <w:rPr>
          <w:rFonts w:ascii="Times New Roman" w:hAnsi="Times New Roman" w:cs="Times New Roman"/>
          <w:sz w:val="24"/>
          <w:szCs w:val="24"/>
          <w:lang/>
        </w:rPr>
      </w:pPr>
    </w:p>
    <w:p w:rsidR="00C00974" w:rsidRDefault="00C00974" w:rsidP="00D33F08">
      <w:pPr>
        <w:spacing w:after="0" w:line="276" w:lineRule="auto"/>
        <w:jc w:val="both"/>
        <w:rPr>
          <w:rFonts w:ascii="Times New Roman" w:hAnsi="Times New Roman" w:cs="Times New Roman"/>
          <w:sz w:val="24"/>
          <w:szCs w:val="24"/>
          <w:lang/>
        </w:rPr>
      </w:pPr>
    </w:p>
    <w:p w:rsidR="00C00974" w:rsidRDefault="00C00974" w:rsidP="00D33F08">
      <w:pPr>
        <w:spacing w:after="0" w:line="276" w:lineRule="auto"/>
        <w:jc w:val="both"/>
        <w:rPr>
          <w:rFonts w:ascii="Times New Roman" w:hAnsi="Times New Roman" w:cs="Times New Roman"/>
          <w:sz w:val="24"/>
          <w:szCs w:val="24"/>
          <w:lang/>
        </w:rPr>
      </w:pPr>
    </w:p>
    <w:p w:rsidR="00C00974" w:rsidRDefault="00C00974" w:rsidP="00D33F08">
      <w:pPr>
        <w:spacing w:after="0" w:line="276" w:lineRule="auto"/>
        <w:jc w:val="both"/>
        <w:rPr>
          <w:rFonts w:ascii="Times New Roman" w:hAnsi="Times New Roman" w:cs="Times New Roman"/>
          <w:sz w:val="24"/>
          <w:szCs w:val="24"/>
          <w:lang/>
        </w:rPr>
      </w:pPr>
    </w:p>
    <w:p w:rsidR="00C00974" w:rsidRDefault="00C00974" w:rsidP="00D33F08">
      <w:pPr>
        <w:spacing w:after="0" w:line="276" w:lineRule="auto"/>
        <w:jc w:val="both"/>
        <w:rPr>
          <w:rFonts w:ascii="Times New Roman" w:hAnsi="Times New Roman" w:cs="Times New Roman"/>
          <w:sz w:val="24"/>
          <w:szCs w:val="24"/>
          <w:lang/>
        </w:rPr>
      </w:pPr>
    </w:p>
    <w:p w:rsidR="00BD12CA" w:rsidRDefault="00BD12CA" w:rsidP="00D33F08">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42</w:t>
      </w:r>
      <w:r w:rsidR="003E21F5">
        <w:rPr>
          <w:rFonts w:ascii="Times New Roman" w:hAnsi="Times New Roman" w:cs="Times New Roman"/>
          <w:sz w:val="24"/>
          <w:szCs w:val="24"/>
          <w:lang/>
        </w:rPr>
        <w:t xml:space="preserve">. Rezultati analize ukrštanja odgovora o mestu stanovanja i prepreka na koje su preduzetnice naišle prilikom pokretanja preduzetničke delatnosti </w:t>
      </w:r>
    </w:p>
    <w:tbl>
      <w:tblPr>
        <w:tblW w:w="804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817"/>
        <w:gridCol w:w="1785"/>
        <w:gridCol w:w="552"/>
        <w:gridCol w:w="709"/>
        <w:gridCol w:w="531"/>
        <w:gridCol w:w="567"/>
        <w:gridCol w:w="426"/>
        <w:gridCol w:w="708"/>
        <w:gridCol w:w="673"/>
      </w:tblGrid>
      <w:tr w:rsidR="003E21F5" w:rsidRPr="003E21F5" w:rsidTr="003E21F5">
        <w:tc>
          <w:tcPr>
            <w:tcW w:w="387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3493" w:type="dxa"/>
            <w:gridSpan w:val="6"/>
            <w:tcBorders>
              <w:top w:val="single" w:sz="16" w:space="0" w:color="000000"/>
              <w:lef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Na koje prepreke ste naišli pre i u toku pokretanja preduzetničkog poslovanja: (popunjavaju aktivne i potencijalne preduzetnice)</w:t>
            </w:r>
          </w:p>
        </w:tc>
        <w:tc>
          <w:tcPr>
            <w:tcW w:w="673" w:type="dxa"/>
            <w:vMerge w:val="restart"/>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Total</w:t>
            </w:r>
          </w:p>
        </w:tc>
      </w:tr>
      <w:tr w:rsidR="003E21F5" w:rsidRPr="003E21F5" w:rsidTr="003E21F5">
        <w:trPr>
          <w:cantSplit/>
          <w:trHeight w:val="2936"/>
        </w:trPr>
        <w:tc>
          <w:tcPr>
            <w:tcW w:w="3878"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552" w:type="dxa"/>
            <w:tcBorders>
              <w:left w:val="single" w:sz="16" w:space="0" w:color="000000"/>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složena administracija</w:t>
            </w:r>
          </w:p>
        </w:tc>
        <w:tc>
          <w:tcPr>
            <w:tcW w:w="709" w:type="dxa"/>
            <w:tcBorders>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nedovoljna znanja iz preduzetničke oblasti</w:t>
            </w:r>
          </w:p>
        </w:tc>
        <w:tc>
          <w:tcPr>
            <w:tcW w:w="531" w:type="dxa"/>
            <w:tcBorders>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nedovoljna finansijska sredstva</w:t>
            </w:r>
          </w:p>
        </w:tc>
        <w:tc>
          <w:tcPr>
            <w:tcW w:w="426" w:type="dxa"/>
            <w:tcBorders>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nedostatak vremena</w:t>
            </w:r>
          </w:p>
        </w:tc>
        <w:tc>
          <w:tcPr>
            <w:tcW w:w="708" w:type="dxa"/>
            <w:tcBorders>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nemanje razumevanja i podrške od strane bližnjih</w:t>
            </w:r>
          </w:p>
        </w:tc>
        <w:tc>
          <w:tcPr>
            <w:tcW w:w="673" w:type="dxa"/>
            <w:vMerge/>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r>
      <w:tr w:rsidR="003E21F5" w:rsidRPr="003E21F5" w:rsidTr="003E21F5">
        <w:tc>
          <w:tcPr>
            <w:tcW w:w="1276" w:type="dxa"/>
            <w:vMerge w:val="restart"/>
            <w:tcBorders>
              <w:top w:val="single" w:sz="16" w:space="0" w:color="000000"/>
              <w:left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Mesto življenja</w:t>
            </w:r>
          </w:p>
        </w:tc>
        <w:tc>
          <w:tcPr>
            <w:tcW w:w="817" w:type="dxa"/>
            <w:vMerge w:val="restart"/>
            <w:tcBorders>
              <w:top w:val="single" w:sz="16" w:space="0" w:color="000000"/>
              <w:left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Selo</w:t>
            </w:r>
          </w:p>
        </w:tc>
        <w:tc>
          <w:tcPr>
            <w:tcW w:w="1785" w:type="dxa"/>
            <w:tcBorders>
              <w:top w:val="single" w:sz="16" w:space="0" w:color="000000"/>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Count</w:t>
            </w:r>
          </w:p>
        </w:tc>
        <w:tc>
          <w:tcPr>
            <w:tcW w:w="552" w:type="dxa"/>
            <w:tcBorders>
              <w:top w:val="single" w:sz="16" w:space="0" w:color="000000"/>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w:t>
            </w:r>
          </w:p>
        </w:tc>
        <w:tc>
          <w:tcPr>
            <w:tcW w:w="709" w:type="dxa"/>
            <w:tcBorders>
              <w:top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w:t>
            </w:r>
          </w:p>
        </w:tc>
        <w:tc>
          <w:tcPr>
            <w:tcW w:w="531" w:type="dxa"/>
            <w:tcBorders>
              <w:top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w:t>
            </w:r>
          </w:p>
        </w:tc>
        <w:tc>
          <w:tcPr>
            <w:tcW w:w="567" w:type="dxa"/>
            <w:tcBorders>
              <w:top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w:t>
            </w:r>
          </w:p>
        </w:tc>
        <w:tc>
          <w:tcPr>
            <w:tcW w:w="426" w:type="dxa"/>
            <w:tcBorders>
              <w:top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w:t>
            </w:r>
          </w:p>
        </w:tc>
        <w:tc>
          <w:tcPr>
            <w:tcW w:w="708" w:type="dxa"/>
            <w:tcBorders>
              <w:top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w:t>
            </w:r>
          </w:p>
        </w:tc>
        <w:tc>
          <w:tcPr>
            <w:tcW w:w="673" w:type="dxa"/>
            <w:tcBorders>
              <w:top w:val="single" w:sz="16" w:space="0" w:color="000000"/>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10</w:t>
            </w:r>
          </w:p>
        </w:tc>
      </w:tr>
      <w:tr w:rsidR="003E21F5" w:rsidRPr="003E21F5" w:rsidTr="003E21F5">
        <w:tc>
          <w:tcPr>
            <w:tcW w:w="1276" w:type="dxa"/>
            <w:vMerge/>
            <w:tcBorders>
              <w:top w:val="single" w:sz="16" w:space="0" w:color="000000"/>
              <w:left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817" w:type="dxa"/>
            <w:vMerge/>
            <w:tcBorders>
              <w:top w:val="single" w:sz="16" w:space="0" w:color="000000"/>
              <w:left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785" w:type="dxa"/>
            <w:tcBorders>
              <w:top w:val="nil"/>
              <w:left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Expected Count</w:t>
            </w:r>
          </w:p>
        </w:tc>
        <w:tc>
          <w:tcPr>
            <w:tcW w:w="552" w:type="dxa"/>
            <w:tcBorders>
              <w:top w:val="nil"/>
              <w:lef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2.2</w:t>
            </w:r>
          </w:p>
        </w:tc>
        <w:tc>
          <w:tcPr>
            <w:tcW w:w="709"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1.1</w:t>
            </w:r>
          </w:p>
        </w:tc>
        <w:tc>
          <w:tcPr>
            <w:tcW w:w="531"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w:t>
            </w:r>
          </w:p>
        </w:tc>
        <w:tc>
          <w:tcPr>
            <w:tcW w:w="567"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4.4</w:t>
            </w:r>
          </w:p>
        </w:tc>
        <w:tc>
          <w:tcPr>
            <w:tcW w:w="426"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1.1</w:t>
            </w:r>
          </w:p>
        </w:tc>
        <w:tc>
          <w:tcPr>
            <w:tcW w:w="708"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w:t>
            </w:r>
          </w:p>
        </w:tc>
        <w:tc>
          <w:tcPr>
            <w:tcW w:w="673" w:type="dxa"/>
            <w:tcBorders>
              <w:top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10.0</w:t>
            </w:r>
          </w:p>
        </w:tc>
      </w:tr>
      <w:tr w:rsidR="003E21F5" w:rsidRPr="003E21F5" w:rsidTr="003E21F5">
        <w:tc>
          <w:tcPr>
            <w:tcW w:w="1276" w:type="dxa"/>
            <w:vMerge/>
            <w:tcBorders>
              <w:top w:val="single" w:sz="16" w:space="0" w:color="000000"/>
              <w:left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817" w:type="dxa"/>
            <w:vMerge w:val="restart"/>
            <w:tcBorders>
              <w:left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Grad</w:t>
            </w:r>
          </w:p>
        </w:tc>
        <w:tc>
          <w:tcPr>
            <w:tcW w:w="1785" w:type="dxa"/>
            <w:tcBorders>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Count</w:t>
            </w:r>
          </w:p>
        </w:tc>
        <w:tc>
          <w:tcPr>
            <w:tcW w:w="552" w:type="dxa"/>
            <w:tcBorders>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8</w:t>
            </w:r>
          </w:p>
        </w:tc>
        <w:tc>
          <w:tcPr>
            <w:tcW w:w="709"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w:t>
            </w:r>
          </w:p>
        </w:tc>
        <w:tc>
          <w:tcPr>
            <w:tcW w:w="531"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w:t>
            </w:r>
          </w:p>
        </w:tc>
        <w:tc>
          <w:tcPr>
            <w:tcW w:w="567"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19</w:t>
            </w:r>
          </w:p>
        </w:tc>
        <w:tc>
          <w:tcPr>
            <w:tcW w:w="426"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w:t>
            </w:r>
          </w:p>
        </w:tc>
        <w:tc>
          <w:tcPr>
            <w:tcW w:w="708"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w:t>
            </w:r>
          </w:p>
        </w:tc>
        <w:tc>
          <w:tcPr>
            <w:tcW w:w="673" w:type="dxa"/>
            <w:tcBorders>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44</w:t>
            </w:r>
          </w:p>
        </w:tc>
      </w:tr>
      <w:tr w:rsidR="003E21F5" w:rsidRPr="003E21F5" w:rsidTr="003E21F5">
        <w:tc>
          <w:tcPr>
            <w:tcW w:w="1276" w:type="dxa"/>
            <w:vMerge/>
            <w:tcBorders>
              <w:top w:val="single" w:sz="16" w:space="0" w:color="000000"/>
              <w:left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rPr>
                <w:rFonts w:ascii="Times New Roman" w:hAnsi="Times New Roman" w:cs="Times New Roman"/>
                <w:sz w:val="24"/>
                <w:szCs w:val="24"/>
              </w:rPr>
            </w:pPr>
          </w:p>
        </w:tc>
        <w:tc>
          <w:tcPr>
            <w:tcW w:w="817" w:type="dxa"/>
            <w:vMerge/>
            <w:tcBorders>
              <w:left w:val="nil"/>
              <w:right w:val="nil"/>
            </w:tcBorders>
            <w:shd w:val="clear" w:color="auto" w:fill="FFFFFF"/>
          </w:tcPr>
          <w:p w:rsidR="003E21F5" w:rsidRPr="003E21F5" w:rsidRDefault="003E21F5" w:rsidP="00BD12CA">
            <w:pPr>
              <w:autoSpaceDE w:val="0"/>
              <w:autoSpaceDN w:val="0"/>
              <w:adjustRightInd w:val="0"/>
              <w:spacing w:after="0" w:line="276" w:lineRule="auto"/>
              <w:rPr>
                <w:rFonts w:ascii="Times New Roman" w:hAnsi="Times New Roman" w:cs="Times New Roman"/>
                <w:sz w:val="24"/>
                <w:szCs w:val="24"/>
              </w:rPr>
            </w:pPr>
          </w:p>
        </w:tc>
        <w:tc>
          <w:tcPr>
            <w:tcW w:w="1785" w:type="dxa"/>
            <w:tcBorders>
              <w:top w:val="nil"/>
              <w:left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Expected Count</w:t>
            </w:r>
          </w:p>
        </w:tc>
        <w:tc>
          <w:tcPr>
            <w:tcW w:w="552" w:type="dxa"/>
            <w:tcBorders>
              <w:top w:val="nil"/>
              <w:lef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9.8</w:t>
            </w:r>
          </w:p>
        </w:tc>
        <w:tc>
          <w:tcPr>
            <w:tcW w:w="709"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4.9</w:t>
            </w:r>
          </w:p>
        </w:tc>
        <w:tc>
          <w:tcPr>
            <w:tcW w:w="531"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2.4</w:t>
            </w:r>
          </w:p>
        </w:tc>
        <w:tc>
          <w:tcPr>
            <w:tcW w:w="567"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19.6</w:t>
            </w:r>
          </w:p>
        </w:tc>
        <w:tc>
          <w:tcPr>
            <w:tcW w:w="426"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4.9</w:t>
            </w:r>
          </w:p>
        </w:tc>
        <w:tc>
          <w:tcPr>
            <w:tcW w:w="708"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2.4</w:t>
            </w:r>
          </w:p>
        </w:tc>
        <w:tc>
          <w:tcPr>
            <w:tcW w:w="673" w:type="dxa"/>
            <w:tcBorders>
              <w:top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44.0</w:t>
            </w:r>
          </w:p>
        </w:tc>
      </w:tr>
      <w:tr w:rsidR="003E21F5" w:rsidRPr="003E21F5" w:rsidTr="003E21F5">
        <w:tc>
          <w:tcPr>
            <w:tcW w:w="2093" w:type="dxa"/>
            <w:gridSpan w:val="2"/>
            <w:vMerge w:val="restart"/>
            <w:tcBorders>
              <w:left w:val="single" w:sz="16" w:space="0" w:color="000000"/>
              <w:bottom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Total</w:t>
            </w:r>
          </w:p>
        </w:tc>
        <w:tc>
          <w:tcPr>
            <w:tcW w:w="1785" w:type="dxa"/>
            <w:tcBorders>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Count</w:t>
            </w:r>
          </w:p>
        </w:tc>
        <w:tc>
          <w:tcPr>
            <w:tcW w:w="552" w:type="dxa"/>
            <w:tcBorders>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12</w:t>
            </w:r>
          </w:p>
        </w:tc>
        <w:tc>
          <w:tcPr>
            <w:tcW w:w="709"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w:t>
            </w:r>
          </w:p>
        </w:tc>
        <w:tc>
          <w:tcPr>
            <w:tcW w:w="531"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w:t>
            </w:r>
          </w:p>
        </w:tc>
        <w:tc>
          <w:tcPr>
            <w:tcW w:w="567"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24</w:t>
            </w:r>
          </w:p>
        </w:tc>
        <w:tc>
          <w:tcPr>
            <w:tcW w:w="426"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w:t>
            </w:r>
          </w:p>
        </w:tc>
        <w:tc>
          <w:tcPr>
            <w:tcW w:w="708"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w:t>
            </w:r>
          </w:p>
        </w:tc>
        <w:tc>
          <w:tcPr>
            <w:tcW w:w="673" w:type="dxa"/>
            <w:tcBorders>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w:t>
            </w:r>
          </w:p>
        </w:tc>
      </w:tr>
      <w:tr w:rsidR="003E21F5" w:rsidRPr="003E21F5" w:rsidTr="003E21F5">
        <w:tc>
          <w:tcPr>
            <w:tcW w:w="2093" w:type="dxa"/>
            <w:gridSpan w:val="2"/>
            <w:vMerge/>
            <w:tcBorders>
              <w:left w:val="single" w:sz="16" w:space="0" w:color="000000"/>
              <w:bottom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785" w:type="dxa"/>
            <w:tcBorders>
              <w:top w:val="nil"/>
              <w:left w:val="nil"/>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Expected Count</w:t>
            </w:r>
          </w:p>
        </w:tc>
        <w:tc>
          <w:tcPr>
            <w:tcW w:w="552" w:type="dxa"/>
            <w:tcBorders>
              <w:top w:val="nil"/>
              <w:left w:val="single" w:sz="16" w:space="0" w:color="000000"/>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12.0</w:t>
            </w:r>
          </w:p>
        </w:tc>
        <w:tc>
          <w:tcPr>
            <w:tcW w:w="709" w:type="dxa"/>
            <w:tcBorders>
              <w:top w:val="nil"/>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6.0</w:t>
            </w:r>
          </w:p>
        </w:tc>
        <w:tc>
          <w:tcPr>
            <w:tcW w:w="531" w:type="dxa"/>
            <w:tcBorders>
              <w:top w:val="nil"/>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3.0</w:t>
            </w:r>
          </w:p>
        </w:tc>
        <w:tc>
          <w:tcPr>
            <w:tcW w:w="567" w:type="dxa"/>
            <w:tcBorders>
              <w:top w:val="nil"/>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24.0</w:t>
            </w:r>
          </w:p>
        </w:tc>
        <w:tc>
          <w:tcPr>
            <w:tcW w:w="426" w:type="dxa"/>
            <w:tcBorders>
              <w:top w:val="nil"/>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6.0</w:t>
            </w:r>
          </w:p>
        </w:tc>
        <w:tc>
          <w:tcPr>
            <w:tcW w:w="708" w:type="dxa"/>
            <w:tcBorders>
              <w:top w:val="nil"/>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3.0</w:t>
            </w:r>
          </w:p>
        </w:tc>
        <w:tc>
          <w:tcPr>
            <w:tcW w:w="673" w:type="dxa"/>
            <w:tcBorders>
              <w:top w:val="nil"/>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54.0</w:t>
            </w:r>
          </w:p>
        </w:tc>
      </w:tr>
    </w:tbl>
    <w:p w:rsidR="00BD12CA" w:rsidRDefault="00BD12CA" w:rsidP="003E21F5">
      <w:pPr>
        <w:autoSpaceDE w:val="0"/>
        <w:autoSpaceDN w:val="0"/>
        <w:adjustRightInd w:val="0"/>
        <w:spacing w:after="0" w:line="400" w:lineRule="atLeast"/>
        <w:rPr>
          <w:rFonts w:ascii="Times New Roman" w:hAnsi="Times New Roman" w:cs="Times New Roman"/>
          <w:sz w:val="24"/>
          <w:szCs w:val="24"/>
          <w:lang/>
        </w:rPr>
      </w:pPr>
    </w:p>
    <w:p w:rsidR="003E21F5" w:rsidRPr="003E21F5" w:rsidRDefault="003E21F5" w:rsidP="003E21F5">
      <w:pPr>
        <w:autoSpaceDE w:val="0"/>
        <w:autoSpaceDN w:val="0"/>
        <w:adjustRightInd w:val="0"/>
        <w:spacing w:after="0" w:line="400" w:lineRule="atLeast"/>
        <w:rPr>
          <w:rFonts w:ascii="Times New Roman" w:hAnsi="Times New Roman" w:cs="Times New Roman"/>
          <w:sz w:val="24"/>
          <w:szCs w:val="24"/>
        </w:rPr>
      </w:pPr>
      <w:r w:rsidRPr="00C71145">
        <w:rPr>
          <w:rFonts w:ascii="Times New Roman" w:hAnsi="Times New Roman" w:cs="Times New Roman"/>
          <w:sz w:val="24"/>
          <w:szCs w:val="24"/>
          <w:lang/>
        </w:rPr>
        <w:t xml:space="preserve">Table </w:t>
      </w:r>
      <w:r w:rsidR="00BD12CA">
        <w:rPr>
          <w:rFonts w:ascii="Times New Roman" w:hAnsi="Times New Roman" w:cs="Times New Roman"/>
          <w:sz w:val="24"/>
          <w:szCs w:val="24"/>
          <w:lang/>
        </w:rPr>
        <w:t>43</w:t>
      </w:r>
      <w:r w:rsidRPr="00C71145">
        <w:rPr>
          <w:rFonts w:ascii="Times New Roman" w:hAnsi="Times New Roman" w:cs="Times New Roman"/>
          <w:sz w:val="24"/>
          <w:szCs w:val="24"/>
          <w:lang/>
        </w:rPr>
        <w:t>. Mere simetričnosti</w:t>
      </w:r>
    </w:p>
    <w:tbl>
      <w:tblPr>
        <w:tblW w:w="76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43"/>
        <w:gridCol w:w="1985"/>
        <w:gridCol w:w="850"/>
        <w:gridCol w:w="1134"/>
        <w:gridCol w:w="851"/>
        <w:gridCol w:w="992"/>
      </w:tblGrid>
      <w:tr w:rsidR="003E21F5" w:rsidRPr="003E21F5" w:rsidTr="003E21F5">
        <w:tc>
          <w:tcPr>
            <w:tcW w:w="382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left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Asymp. Std. Error</w:t>
            </w:r>
            <w:r w:rsidRPr="003E21F5">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T</w:t>
            </w:r>
            <w:r w:rsidRPr="003E21F5">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Sig.</w:t>
            </w:r>
          </w:p>
        </w:tc>
      </w:tr>
      <w:tr w:rsidR="003E21F5" w:rsidRPr="003E21F5" w:rsidTr="003E21F5">
        <w:tc>
          <w:tcPr>
            <w:tcW w:w="1843" w:type="dxa"/>
            <w:vMerge w:val="restart"/>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Nominal by Nominal</w:t>
            </w:r>
          </w:p>
        </w:tc>
        <w:tc>
          <w:tcPr>
            <w:tcW w:w="1985" w:type="dxa"/>
            <w:tcBorders>
              <w:top w:val="single" w:sz="16" w:space="0" w:color="000000"/>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Phi</w:t>
            </w:r>
          </w:p>
        </w:tc>
        <w:tc>
          <w:tcPr>
            <w:tcW w:w="850" w:type="dxa"/>
            <w:tcBorders>
              <w:top w:val="single" w:sz="16" w:space="0" w:color="000000"/>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.291</w:t>
            </w:r>
          </w:p>
        </w:tc>
        <w:tc>
          <w:tcPr>
            <w:tcW w:w="1134"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.470</w:t>
            </w:r>
          </w:p>
        </w:tc>
      </w:tr>
      <w:tr w:rsidR="003E21F5" w:rsidRPr="003E21F5" w:rsidTr="003E21F5">
        <w:tc>
          <w:tcPr>
            <w:tcW w:w="1843"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985"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Cramer's V</w:t>
            </w:r>
          </w:p>
        </w:tc>
        <w:tc>
          <w:tcPr>
            <w:tcW w:w="850"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.291</w:t>
            </w:r>
          </w:p>
        </w:tc>
        <w:tc>
          <w:tcPr>
            <w:tcW w:w="1134"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.470</w:t>
            </w:r>
          </w:p>
        </w:tc>
      </w:tr>
      <w:tr w:rsidR="003E21F5" w:rsidRPr="003E21F5" w:rsidTr="003E21F5">
        <w:tc>
          <w:tcPr>
            <w:tcW w:w="1843"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985"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Contingency Coefficient</w:t>
            </w:r>
          </w:p>
        </w:tc>
        <w:tc>
          <w:tcPr>
            <w:tcW w:w="850"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.279</w:t>
            </w:r>
          </w:p>
        </w:tc>
        <w:tc>
          <w:tcPr>
            <w:tcW w:w="1134"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.470</w:t>
            </w:r>
          </w:p>
        </w:tc>
      </w:tr>
      <w:tr w:rsidR="003E21F5" w:rsidRPr="003E21F5" w:rsidTr="003E21F5">
        <w:tc>
          <w:tcPr>
            <w:tcW w:w="1843" w:type="dxa"/>
            <w:tcBorders>
              <w:top w:val="nil"/>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Ordinal by Ordinal</w:t>
            </w:r>
          </w:p>
        </w:tc>
        <w:tc>
          <w:tcPr>
            <w:tcW w:w="1985"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Kendall's tau-b</w:t>
            </w:r>
          </w:p>
        </w:tc>
        <w:tc>
          <w:tcPr>
            <w:tcW w:w="850"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.097</w:t>
            </w:r>
          </w:p>
        </w:tc>
        <w:tc>
          <w:tcPr>
            <w:tcW w:w="1134"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.126</w:t>
            </w:r>
          </w:p>
        </w:tc>
        <w:tc>
          <w:tcPr>
            <w:tcW w:w="851"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.759</w:t>
            </w:r>
          </w:p>
        </w:tc>
        <w:tc>
          <w:tcPr>
            <w:tcW w:w="992"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.448</w:t>
            </w:r>
          </w:p>
        </w:tc>
      </w:tr>
      <w:tr w:rsidR="003E21F5" w:rsidRPr="003E21F5" w:rsidTr="003E21F5">
        <w:tc>
          <w:tcPr>
            <w:tcW w:w="3828" w:type="dxa"/>
            <w:gridSpan w:val="2"/>
            <w:tcBorders>
              <w:top w:val="nil"/>
              <w:left w:val="single" w:sz="16" w:space="0" w:color="000000"/>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 of Valid Cases</w:t>
            </w:r>
          </w:p>
        </w:tc>
        <w:tc>
          <w:tcPr>
            <w:tcW w:w="850" w:type="dxa"/>
            <w:tcBorders>
              <w:top w:val="nil"/>
              <w:left w:val="single" w:sz="16" w:space="0" w:color="000000"/>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w:t>
            </w:r>
          </w:p>
        </w:tc>
        <w:tc>
          <w:tcPr>
            <w:tcW w:w="1134"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r>
      <w:tr w:rsidR="003E21F5" w:rsidRPr="003E21F5" w:rsidTr="003E21F5">
        <w:tc>
          <w:tcPr>
            <w:tcW w:w="7655" w:type="dxa"/>
            <w:gridSpan w:val="6"/>
            <w:tcBorders>
              <w:top w:val="nil"/>
              <w:left w:val="nil"/>
              <w:bottom w:val="nil"/>
              <w:right w:val="nil"/>
            </w:tcBorders>
            <w:shd w:val="clear" w:color="auto" w:fill="FFFFFF"/>
          </w:tcPr>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a. Not assuming the null hypothesis.</w:t>
            </w:r>
          </w:p>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b. Using the asymptotic standard error assuming the null hypothesis.</w:t>
            </w:r>
          </w:p>
          <w:p w:rsidR="003E21F5" w:rsidRPr="003E21F5" w:rsidRDefault="003E21F5" w:rsidP="003E21F5">
            <w:pPr>
              <w:autoSpaceDE w:val="0"/>
              <w:autoSpaceDN w:val="0"/>
              <w:adjustRightInd w:val="0"/>
              <w:spacing w:after="0" w:line="320" w:lineRule="atLeast"/>
              <w:ind w:left="60" w:right="60"/>
              <w:rPr>
                <w:rFonts w:ascii="Arial" w:hAnsi="Arial" w:cs="Arial"/>
                <w:color w:val="000000"/>
                <w:sz w:val="18"/>
                <w:szCs w:val="18"/>
              </w:rPr>
            </w:pPr>
          </w:p>
        </w:tc>
      </w:tr>
    </w:tbl>
    <w:p w:rsidR="003E21F5" w:rsidRPr="003E21F5" w:rsidRDefault="003E21F5" w:rsidP="003E21F5">
      <w:pPr>
        <w:autoSpaceDE w:val="0"/>
        <w:autoSpaceDN w:val="0"/>
        <w:adjustRightInd w:val="0"/>
        <w:spacing w:after="0" w:line="276" w:lineRule="auto"/>
        <w:jc w:val="both"/>
        <w:rPr>
          <w:rFonts w:ascii="Arial" w:hAnsi="Arial" w:cs="Arial"/>
          <w:b/>
          <w:bCs/>
          <w:color w:val="000000"/>
          <w:sz w:val="26"/>
          <w:szCs w:val="26"/>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mestu stanovanja i prepreka na koje su preduzetnice naišle prilikom pokretanja preduzetničke delatnosti a</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mestu stanovanja i prepreka na koje su preduzetnice naišle prilikom pokretanja preduzetničke delatnosti</w:t>
      </w:r>
      <w:r w:rsidRPr="008053AA">
        <w:rPr>
          <w:rFonts w:ascii="Times New Roman" w:hAnsi="Times New Roman" w:cs="Times New Roman"/>
          <w:sz w:val="24"/>
          <w:szCs w:val="24"/>
          <w:lang/>
        </w:rPr>
        <w:t>, tau(</w:t>
      </w:r>
      <w:r>
        <w:rPr>
          <w:rFonts w:ascii="Times New Roman" w:hAnsi="Times New Roman" w:cs="Times New Roman"/>
          <w:sz w:val="24"/>
          <w:szCs w:val="24"/>
          <w:lang/>
        </w:rPr>
        <w:t>54</w:t>
      </w:r>
      <w:r w:rsidRPr="008053AA">
        <w:rPr>
          <w:rFonts w:ascii="Times New Roman" w:hAnsi="Times New Roman" w:cs="Times New Roman"/>
          <w:sz w:val="24"/>
          <w:szCs w:val="24"/>
          <w:lang/>
        </w:rPr>
        <w:t>) = ,</w:t>
      </w:r>
      <w:r>
        <w:rPr>
          <w:rFonts w:ascii="Times New Roman" w:hAnsi="Times New Roman" w:cs="Times New Roman"/>
          <w:sz w:val="24"/>
          <w:szCs w:val="24"/>
          <w:lang/>
        </w:rPr>
        <w:t>097</w:t>
      </w:r>
      <w:r w:rsidRPr="008053AA">
        <w:rPr>
          <w:rFonts w:ascii="Times New Roman" w:hAnsi="Times New Roman" w:cs="Times New Roman"/>
          <w:sz w:val="24"/>
          <w:szCs w:val="24"/>
          <w:lang/>
        </w:rPr>
        <w:t>, p &lt; 0.</w:t>
      </w:r>
      <w:r>
        <w:rPr>
          <w:rFonts w:ascii="Times New Roman" w:hAnsi="Times New Roman" w:cs="Times New Roman"/>
          <w:sz w:val="24"/>
          <w:szCs w:val="24"/>
          <w:lang/>
        </w:rPr>
        <w:t>448</w:t>
      </w:r>
      <w:r w:rsidRPr="008053AA">
        <w:rPr>
          <w:rFonts w:ascii="Times New Roman" w:hAnsi="Times New Roman" w:cs="Times New Roman"/>
          <w:sz w:val="24"/>
          <w:szCs w:val="24"/>
          <w:lang/>
        </w:rPr>
        <w:t>.</w:t>
      </w:r>
    </w:p>
    <w:p w:rsidR="003E21F5" w:rsidRPr="003E21F5" w:rsidRDefault="003E21F5" w:rsidP="003E21F5">
      <w:pPr>
        <w:autoSpaceDE w:val="0"/>
        <w:autoSpaceDN w:val="0"/>
        <w:adjustRightInd w:val="0"/>
        <w:spacing w:after="0" w:line="240" w:lineRule="auto"/>
        <w:rPr>
          <w:rFonts w:ascii="Arial" w:hAnsi="Arial" w:cs="Arial"/>
          <w:b/>
          <w:bCs/>
          <w:color w:val="000000"/>
          <w:sz w:val="26"/>
          <w:szCs w:val="26"/>
          <w:lang/>
        </w:rPr>
      </w:pPr>
    </w:p>
    <w:p w:rsidR="003E21F5" w:rsidRPr="003E21F5" w:rsidRDefault="00BD12CA" w:rsidP="00EB40BF">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lang/>
        </w:rPr>
        <w:t>Tabela 44</w:t>
      </w:r>
      <w:r w:rsidR="003E21F5">
        <w:rPr>
          <w:rFonts w:ascii="Times New Roman" w:hAnsi="Times New Roman" w:cs="Times New Roman"/>
          <w:sz w:val="24"/>
          <w:szCs w:val="24"/>
          <w:lang/>
        </w:rPr>
        <w:t>. Rezultati analize ukrštanja odgovora o mestu rada i prepreka na koje su preduzetnice naišle prilikom pokretanja preduzetničke delatnosti</w:t>
      </w: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817"/>
        <w:gridCol w:w="1026"/>
        <w:gridCol w:w="567"/>
        <w:gridCol w:w="708"/>
        <w:gridCol w:w="709"/>
        <w:gridCol w:w="567"/>
        <w:gridCol w:w="709"/>
        <w:gridCol w:w="850"/>
        <w:gridCol w:w="1134"/>
      </w:tblGrid>
      <w:tr w:rsidR="003E21F5" w:rsidRPr="003E21F5" w:rsidTr="003E21F5">
        <w:tc>
          <w:tcPr>
            <w:tcW w:w="2694"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jc w:val="center"/>
              <w:rPr>
                <w:rFonts w:ascii="Arial" w:hAnsi="Arial" w:cs="Arial"/>
                <w:sz w:val="18"/>
                <w:szCs w:val="18"/>
              </w:rPr>
            </w:pPr>
          </w:p>
        </w:tc>
        <w:tc>
          <w:tcPr>
            <w:tcW w:w="4110" w:type="dxa"/>
            <w:gridSpan w:val="6"/>
            <w:tcBorders>
              <w:top w:val="single" w:sz="16" w:space="0" w:color="000000"/>
              <w:lef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Na koje prepreke ste naišli pre i u toku pokretanja preduzetničkog poslovanja: (popunjavaju aktivne i potencijalne preduzetnice)</w:t>
            </w:r>
          </w:p>
        </w:tc>
        <w:tc>
          <w:tcPr>
            <w:tcW w:w="1134" w:type="dxa"/>
            <w:vMerge w:val="restart"/>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3E21F5" w:rsidRPr="003E21F5" w:rsidTr="003E21F5">
        <w:trPr>
          <w:cantSplit/>
          <w:trHeight w:val="2739"/>
        </w:trPr>
        <w:tc>
          <w:tcPr>
            <w:tcW w:w="2694"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složena administracija</w:t>
            </w:r>
          </w:p>
        </w:tc>
        <w:tc>
          <w:tcPr>
            <w:tcW w:w="708" w:type="dxa"/>
            <w:tcBorders>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znanja iz preduzetničke oblasti</w:t>
            </w:r>
          </w:p>
        </w:tc>
        <w:tc>
          <w:tcPr>
            <w:tcW w:w="709" w:type="dxa"/>
            <w:tcBorders>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finansijska sredstva</w:t>
            </w:r>
          </w:p>
        </w:tc>
        <w:tc>
          <w:tcPr>
            <w:tcW w:w="709" w:type="dxa"/>
            <w:tcBorders>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nedostatak vremena</w:t>
            </w:r>
          </w:p>
        </w:tc>
        <w:tc>
          <w:tcPr>
            <w:tcW w:w="850" w:type="dxa"/>
            <w:tcBorders>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nemanje razumevanja i podrške od strane bližnjih</w:t>
            </w:r>
          </w:p>
        </w:tc>
        <w:tc>
          <w:tcPr>
            <w:tcW w:w="1134" w:type="dxa"/>
            <w:vMerge/>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r>
      <w:tr w:rsidR="003E21F5" w:rsidRPr="003E21F5" w:rsidTr="003E21F5">
        <w:tc>
          <w:tcPr>
            <w:tcW w:w="851" w:type="dxa"/>
            <w:vMerge w:val="restart"/>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Mesto rada</w:t>
            </w:r>
          </w:p>
        </w:tc>
        <w:tc>
          <w:tcPr>
            <w:tcW w:w="817" w:type="dxa"/>
            <w:vMerge w:val="restart"/>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Selo</w:t>
            </w:r>
          </w:p>
        </w:tc>
        <w:tc>
          <w:tcPr>
            <w:tcW w:w="1026" w:type="dxa"/>
            <w:tcBorders>
              <w:top w:val="single" w:sz="16" w:space="0" w:color="000000"/>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850"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1134" w:type="dxa"/>
            <w:tcBorders>
              <w:top w:val="single" w:sz="16" w:space="0" w:color="000000"/>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r>
      <w:tr w:rsidR="003E21F5" w:rsidRPr="003E21F5" w:rsidTr="003E21F5">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817" w:type="dxa"/>
            <w:vMerge/>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02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1.8</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3.6</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1134"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8.0</w:t>
            </w:r>
          </w:p>
        </w:tc>
      </w:tr>
      <w:tr w:rsidR="003E21F5" w:rsidRPr="003E21F5" w:rsidTr="003E21F5">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817"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Grad</w:t>
            </w:r>
          </w:p>
        </w:tc>
        <w:tc>
          <w:tcPr>
            <w:tcW w:w="102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19</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1134"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46</w:t>
            </w:r>
          </w:p>
        </w:tc>
      </w:tr>
      <w:tr w:rsidR="003E21F5" w:rsidRPr="003E21F5" w:rsidTr="003E21F5">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817"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02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10.2</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5.1</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20.4</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5.1</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1134"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46.0</w:t>
            </w:r>
          </w:p>
        </w:tc>
      </w:tr>
      <w:tr w:rsidR="003E21F5" w:rsidRPr="003E21F5" w:rsidTr="003E21F5">
        <w:tc>
          <w:tcPr>
            <w:tcW w:w="1668" w:type="dxa"/>
            <w:gridSpan w:val="2"/>
            <w:vMerge w:val="restart"/>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102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1134"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3E21F5" w:rsidRPr="003E21F5" w:rsidTr="003E21F5">
        <w:tc>
          <w:tcPr>
            <w:tcW w:w="1668" w:type="dxa"/>
            <w:gridSpan w:val="2"/>
            <w:vMerge/>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026" w:type="dxa"/>
            <w:tcBorders>
              <w:top w:val="nil"/>
              <w:left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12.0</w:t>
            </w:r>
          </w:p>
        </w:tc>
        <w:tc>
          <w:tcPr>
            <w:tcW w:w="708"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709"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567"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24.0</w:t>
            </w:r>
          </w:p>
        </w:tc>
        <w:tc>
          <w:tcPr>
            <w:tcW w:w="709"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850"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1134" w:type="dxa"/>
            <w:tcBorders>
              <w:top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BD12CA" w:rsidRDefault="00BD12CA" w:rsidP="003E21F5">
      <w:pPr>
        <w:autoSpaceDE w:val="0"/>
        <w:autoSpaceDN w:val="0"/>
        <w:adjustRightInd w:val="0"/>
        <w:spacing w:after="0" w:line="400" w:lineRule="atLeast"/>
        <w:rPr>
          <w:rFonts w:ascii="Times New Roman" w:hAnsi="Times New Roman" w:cs="Times New Roman"/>
          <w:sz w:val="24"/>
          <w:szCs w:val="24"/>
          <w:lang/>
        </w:rPr>
      </w:pPr>
    </w:p>
    <w:p w:rsidR="003E21F5" w:rsidRPr="003E21F5" w:rsidRDefault="003E21F5" w:rsidP="003E21F5">
      <w:pPr>
        <w:autoSpaceDE w:val="0"/>
        <w:autoSpaceDN w:val="0"/>
        <w:adjustRightInd w:val="0"/>
        <w:spacing w:after="0" w:line="400" w:lineRule="atLeast"/>
        <w:rPr>
          <w:rFonts w:ascii="Times New Roman" w:hAnsi="Times New Roman" w:cs="Times New Roman"/>
          <w:sz w:val="24"/>
          <w:szCs w:val="24"/>
        </w:rPr>
      </w:pPr>
      <w:r w:rsidRPr="00C71145">
        <w:rPr>
          <w:rFonts w:ascii="Times New Roman" w:hAnsi="Times New Roman" w:cs="Times New Roman"/>
          <w:sz w:val="24"/>
          <w:szCs w:val="24"/>
          <w:lang/>
        </w:rPr>
        <w:t xml:space="preserve">Table </w:t>
      </w:r>
      <w:r w:rsidR="00BD12CA">
        <w:rPr>
          <w:rFonts w:ascii="Times New Roman" w:hAnsi="Times New Roman" w:cs="Times New Roman"/>
          <w:sz w:val="24"/>
          <w:szCs w:val="24"/>
          <w:lang/>
        </w:rPr>
        <w:t>45</w:t>
      </w:r>
      <w:r w:rsidRPr="00C71145">
        <w:rPr>
          <w:rFonts w:ascii="Times New Roman" w:hAnsi="Times New Roman" w:cs="Times New Roman"/>
          <w:sz w:val="24"/>
          <w:szCs w:val="24"/>
          <w:lang/>
        </w:rPr>
        <w:t>. Mere simetričnosti</w:t>
      </w:r>
    </w:p>
    <w:tbl>
      <w:tblPr>
        <w:tblW w:w="708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01"/>
        <w:gridCol w:w="1701"/>
        <w:gridCol w:w="851"/>
        <w:gridCol w:w="1134"/>
        <w:gridCol w:w="850"/>
        <w:gridCol w:w="851"/>
      </w:tblGrid>
      <w:tr w:rsidR="003E21F5" w:rsidRPr="003E21F5" w:rsidTr="004F6D45">
        <w:tc>
          <w:tcPr>
            <w:tcW w:w="340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Asymp. Std. Error</w:t>
            </w:r>
            <w:r w:rsidRPr="003E21F5">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T</w:t>
            </w:r>
            <w:r w:rsidRPr="003E21F5">
              <w:rPr>
                <w:rFonts w:ascii="Arial" w:hAnsi="Arial" w:cs="Arial"/>
                <w:color w:val="000000"/>
                <w:sz w:val="18"/>
                <w:szCs w:val="18"/>
                <w:vertAlign w:val="superscript"/>
              </w:rPr>
              <w:t>b</w:t>
            </w:r>
          </w:p>
        </w:tc>
        <w:tc>
          <w:tcPr>
            <w:tcW w:w="851" w:type="dxa"/>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Sig.</w:t>
            </w:r>
          </w:p>
        </w:tc>
      </w:tr>
      <w:tr w:rsidR="003E21F5" w:rsidRPr="003E21F5" w:rsidTr="004F6D45">
        <w:tc>
          <w:tcPr>
            <w:tcW w:w="1701" w:type="dxa"/>
            <w:vMerge w:val="restart"/>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Nominal by Nominal</w:t>
            </w:r>
          </w:p>
        </w:tc>
        <w:tc>
          <w:tcPr>
            <w:tcW w:w="1701" w:type="dxa"/>
            <w:tcBorders>
              <w:top w:val="single" w:sz="16" w:space="0" w:color="000000"/>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Phi</w:t>
            </w:r>
          </w:p>
        </w:tc>
        <w:tc>
          <w:tcPr>
            <w:tcW w:w="851" w:type="dxa"/>
            <w:tcBorders>
              <w:top w:val="single" w:sz="16" w:space="0" w:color="000000"/>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.277</w:t>
            </w:r>
          </w:p>
        </w:tc>
        <w:tc>
          <w:tcPr>
            <w:tcW w:w="1134"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.529</w:t>
            </w:r>
          </w:p>
        </w:tc>
      </w:tr>
      <w:tr w:rsidR="003E21F5" w:rsidRPr="003E21F5" w:rsidTr="004F6D45">
        <w:tc>
          <w:tcPr>
            <w:tcW w:w="1701"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Cramer's V</w:t>
            </w:r>
          </w:p>
        </w:tc>
        <w:tc>
          <w:tcPr>
            <w:tcW w:w="851"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.277</w:t>
            </w:r>
          </w:p>
        </w:tc>
        <w:tc>
          <w:tcPr>
            <w:tcW w:w="1134"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.529</w:t>
            </w:r>
          </w:p>
        </w:tc>
      </w:tr>
      <w:tr w:rsidR="003E21F5" w:rsidRPr="003E21F5" w:rsidTr="004F6D45">
        <w:tc>
          <w:tcPr>
            <w:tcW w:w="1701"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Contingency Coefficient</w:t>
            </w:r>
          </w:p>
        </w:tc>
        <w:tc>
          <w:tcPr>
            <w:tcW w:w="851"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.267</w:t>
            </w:r>
          </w:p>
        </w:tc>
        <w:tc>
          <w:tcPr>
            <w:tcW w:w="1134"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.529</w:t>
            </w:r>
          </w:p>
        </w:tc>
      </w:tr>
      <w:tr w:rsidR="003E21F5" w:rsidRPr="003E21F5" w:rsidTr="004F6D45">
        <w:tc>
          <w:tcPr>
            <w:tcW w:w="1701" w:type="dxa"/>
            <w:tcBorders>
              <w:top w:val="nil"/>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Ordinal by Ordinal</w:t>
            </w:r>
          </w:p>
        </w:tc>
        <w:tc>
          <w:tcPr>
            <w:tcW w:w="1701"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Kendall's tau-b</w:t>
            </w:r>
          </w:p>
        </w:tc>
        <w:tc>
          <w:tcPr>
            <w:tcW w:w="851"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-.043</w:t>
            </w:r>
          </w:p>
        </w:tc>
        <w:tc>
          <w:tcPr>
            <w:tcW w:w="1134"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.123</w:t>
            </w:r>
          </w:p>
        </w:tc>
        <w:tc>
          <w:tcPr>
            <w:tcW w:w="850"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-.351</w:t>
            </w: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.726</w:t>
            </w:r>
          </w:p>
        </w:tc>
      </w:tr>
      <w:tr w:rsidR="003E21F5" w:rsidRPr="003E21F5" w:rsidTr="004F6D45">
        <w:tc>
          <w:tcPr>
            <w:tcW w:w="3402" w:type="dxa"/>
            <w:gridSpan w:val="2"/>
            <w:tcBorders>
              <w:top w:val="nil"/>
              <w:left w:val="single" w:sz="16" w:space="0" w:color="000000"/>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 of Valid Cases</w:t>
            </w:r>
          </w:p>
        </w:tc>
        <w:tc>
          <w:tcPr>
            <w:tcW w:w="851" w:type="dxa"/>
            <w:tcBorders>
              <w:top w:val="nil"/>
              <w:left w:val="single" w:sz="16" w:space="0" w:color="000000"/>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w:t>
            </w:r>
          </w:p>
        </w:tc>
        <w:tc>
          <w:tcPr>
            <w:tcW w:w="1134"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r>
      <w:tr w:rsidR="003E21F5" w:rsidRPr="003E21F5" w:rsidTr="004F6D45">
        <w:tc>
          <w:tcPr>
            <w:tcW w:w="7088" w:type="dxa"/>
            <w:gridSpan w:val="6"/>
            <w:tcBorders>
              <w:top w:val="nil"/>
              <w:left w:val="nil"/>
              <w:bottom w:val="nil"/>
              <w:right w:val="nil"/>
            </w:tcBorders>
            <w:shd w:val="clear" w:color="auto" w:fill="FFFFFF"/>
          </w:tcPr>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a. Not assuming the null hypothesis.</w:t>
            </w:r>
          </w:p>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b. Using the asymptotic standard error assuming the null hypothesis.</w:t>
            </w:r>
          </w:p>
          <w:p w:rsidR="003E21F5" w:rsidRPr="003E21F5" w:rsidRDefault="003E21F5" w:rsidP="003E21F5">
            <w:pPr>
              <w:autoSpaceDE w:val="0"/>
              <w:autoSpaceDN w:val="0"/>
              <w:adjustRightInd w:val="0"/>
              <w:spacing w:after="0" w:line="320" w:lineRule="atLeast"/>
              <w:ind w:left="60" w:right="60"/>
              <w:rPr>
                <w:rFonts w:ascii="Arial" w:hAnsi="Arial" w:cs="Arial"/>
                <w:color w:val="000000"/>
                <w:sz w:val="18"/>
                <w:szCs w:val="18"/>
              </w:rPr>
            </w:pPr>
          </w:p>
        </w:tc>
      </w:tr>
    </w:tbl>
    <w:p w:rsidR="00EB40BF" w:rsidRDefault="004F6D45" w:rsidP="005E3C03">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mestu rada i prepreka na koje su preduzetnice naišle prilikom pokretanja preduzetničke delatnosti a</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mestu rada i prepreka na koje su preduzetnice naišle prilikom pokretanja preduzetničke delatnosti</w:t>
      </w:r>
      <w:r w:rsidRPr="008053AA">
        <w:rPr>
          <w:rFonts w:ascii="Times New Roman" w:hAnsi="Times New Roman" w:cs="Times New Roman"/>
          <w:sz w:val="24"/>
          <w:szCs w:val="24"/>
          <w:lang/>
        </w:rPr>
        <w:t>, tau(</w:t>
      </w:r>
      <w:r>
        <w:rPr>
          <w:rFonts w:ascii="Times New Roman" w:hAnsi="Times New Roman" w:cs="Times New Roman"/>
          <w:sz w:val="24"/>
          <w:szCs w:val="24"/>
          <w:lang/>
        </w:rPr>
        <w:t>54</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043</w:t>
      </w:r>
      <w:r w:rsidRPr="008053AA">
        <w:rPr>
          <w:rFonts w:ascii="Times New Roman" w:hAnsi="Times New Roman" w:cs="Times New Roman"/>
          <w:sz w:val="24"/>
          <w:szCs w:val="24"/>
          <w:lang/>
        </w:rPr>
        <w:t>, p &lt; 0.</w:t>
      </w:r>
      <w:r>
        <w:rPr>
          <w:rFonts w:ascii="Times New Roman" w:hAnsi="Times New Roman" w:cs="Times New Roman"/>
          <w:sz w:val="24"/>
          <w:szCs w:val="24"/>
          <w:lang/>
        </w:rPr>
        <w:t>726</w:t>
      </w:r>
      <w:r w:rsidRPr="008053AA">
        <w:rPr>
          <w:rFonts w:ascii="Times New Roman" w:hAnsi="Times New Roman" w:cs="Times New Roman"/>
          <w:sz w:val="24"/>
          <w:szCs w:val="24"/>
          <w:lang/>
        </w:rPr>
        <w:t>.</w:t>
      </w:r>
    </w:p>
    <w:p w:rsidR="003E21F5" w:rsidRPr="003E21F5" w:rsidRDefault="00BD12CA" w:rsidP="00BD12CA">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lang/>
        </w:rPr>
        <w:lastRenderedPageBreak/>
        <w:t>Tabela 46</w:t>
      </w:r>
      <w:r w:rsidR="001C1CF6">
        <w:rPr>
          <w:rFonts w:ascii="Times New Roman" w:hAnsi="Times New Roman" w:cs="Times New Roman"/>
          <w:sz w:val="24"/>
          <w:szCs w:val="24"/>
          <w:lang/>
        </w:rPr>
        <w:t>. Rezultati analize ukrštanja odgovora o godinama života i prepreka na koje su preduzetnice naišle prilikom pokretanja preduzetničke delatnosti</w:t>
      </w:r>
    </w:p>
    <w:tbl>
      <w:tblPr>
        <w:tblW w:w="76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709"/>
        <w:gridCol w:w="992"/>
        <w:gridCol w:w="709"/>
        <w:gridCol w:w="708"/>
        <w:gridCol w:w="708"/>
        <w:gridCol w:w="709"/>
        <w:gridCol w:w="709"/>
        <w:gridCol w:w="850"/>
        <w:gridCol w:w="710"/>
      </w:tblGrid>
      <w:tr w:rsidR="003E21F5" w:rsidRPr="003E21F5" w:rsidTr="001C1CF6">
        <w:tc>
          <w:tcPr>
            <w:tcW w:w="255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jc w:val="center"/>
              <w:rPr>
                <w:rFonts w:ascii="Arial" w:hAnsi="Arial" w:cs="Arial"/>
                <w:sz w:val="18"/>
                <w:szCs w:val="18"/>
              </w:rPr>
            </w:pPr>
          </w:p>
        </w:tc>
        <w:tc>
          <w:tcPr>
            <w:tcW w:w="4393" w:type="dxa"/>
            <w:gridSpan w:val="6"/>
            <w:tcBorders>
              <w:top w:val="single" w:sz="16" w:space="0" w:color="000000"/>
              <w:lef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Na koje prepreke ste naišli pre i u toku pokretanja preduzetničkog poslovanja: (popunjavaju aktivne i potencijalne preduzetnice)</w:t>
            </w:r>
          </w:p>
        </w:tc>
        <w:tc>
          <w:tcPr>
            <w:tcW w:w="710" w:type="dxa"/>
            <w:vMerge w:val="restart"/>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3E21F5" w:rsidRPr="003E21F5" w:rsidTr="001C1CF6">
        <w:trPr>
          <w:cantSplit/>
          <w:trHeight w:val="3023"/>
        </w:trPr>
        <w:tc>
          <w:tcPr>
            <w:tcW w:w="255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tcBorders>
              <w:left w:val="single" w:sz="16" w:space="0" w:color="000000"/>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složena administracija</w:t>
            </w:r>
          </w:p>
        </w:tc>
        <w:tc>
          <w:tcPr>
            <w:tcW w:w="708"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znanja iz preduzetničke oblasti</w:t>
            </w:r>
          </w:p>
        </w:tc>
        <w:tc>
          <w:tcPr>
            <w:tcW w:w="708"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nedovoljne preduzetničke veštine</w:t>
            </w:r>
          </w:p>
        </w:tc>
        <w:tc>
          <w:tcPr>
            <w:tcW w:w="709"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finansijska sredstva</w:t>
            </w:r>
          </w:p>
        </w:tc>
        <w:tc>
          <w:tcPr>
            <w:tcW w:w="709"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nedostatak vremena</w:t>
            </w:r>
          </w:p>
        </w:tc>
        <w:tc>
          <w:tcPr>
            <w:tcW w:w="850"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nemanje razumevanja i podrške od strane bližnjih</w:t>
            </w:r>
          </w:p>
        </w:tc>
        <w:tc>
          <w:tcPr>
            <w:tcW w:w="710" w:type="dxa"/>
            <w:vMerge/>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r>
      <w:tr w:rsidR="003E21F5" w:rsidRPr="003E21F5" w:rsidTr="001C1CF6">
        <w:tc>
          <w:tcPr>
            <w:tcW w:w="851" w:type="dxa"/>
            <w:vMerge w:val="restart"/>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Godine starosti</w:t>
            </w:r>
          </w:p>
        </w:tc>
        <w:tc>
          <w:tcPr>
            <w:tcW w:w="709" w:type="dxa"/>
            <w:vMerge w:val="restart"/>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18-29</w:t>
            </w:r>
          </w:p>
        </w:tc>
        <w:tc>
          <w:tcPr>
            <w:tcW w:w="992" w:type="dxa"/>
            <w:tcBorders>
              <w:top w:val="single" w:sz="16" w:space="0" w:color="000000"/>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top w:val="single" w:sz="16" w:space="0" w:color="000000"/>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850"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10" w:type="dxa"/>
            <w:tcBorders>
              <w:top w:val="single" w:sz="16" w:space="0" w:color="000000"/>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2.2</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4.4</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10"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10.0</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30-39</w:t>
            </w:r>
          </w:p>
        </w:tc>
        <w:tc>
          <w:tcPr>
            <w:tcW w:w="992"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10"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5.3</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2.7</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10.7</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2.7</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10"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24.0</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40-49</w:t>
            </w:r>
          </w:p>
        </w:tc>
        <w:tc>
          <w:tcPr>
            <w:tcW w:w="992"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10"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2.9</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5.8</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10"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13.0</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50-59</w:t>
            </w:r>
          </w:p>
        </w:tc>
        <w:tc>
          <w:tcPr>
            <w:tcW w:w="992"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10"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2.7</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10"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60+</w:t>
            </w:r>
          </w:p>
        </w:tc>
        <w:tc>
          <w:tcPr>
            <w:tcW w:w="992"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10"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10"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r>
      <w:tr w:rsidR="003E21F5" w:rsidRPr="003E21F5" w:rsidTr="001C1CF6">
        <w:tc>
          <w:tcPr>
            <w:tcW w:w="1560" w:type="dxa"/>
            <w:gridSpan w:val="2"/>
            <w:vMerge w:val="restart"/>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992"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10"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3E21F5" w:rsidRPr="003E21F5" w:rsidTr="001C1CF6">
        <w:tc>
          <w:tcPr>
            <w:tcW w:w="1560" w:type="dxa"/>
            <w:gridSpan w:val="2"/>
            <w:vMerge/>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12.0</w:t>
            </w:r>
          </w:p>
        </w:tc>
        <w:tc>
          <w:tcPr>
            <w:tcW w:w="708"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708"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09"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24.0</w:t>
            </w:r>
          </w:p>
        </w:tc>
        <w:tc>
          <w:tcPr>
            <w:tcW w:w="709"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850"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10" w:type="dxa"/>
            <w:tcBorders>
              <w:top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BD12CA" w:rsidRDefault="00BD12CA" w:rsidP="00BD12CA">
      <w:pPr>
        <w:autoSpaceDE w:val="0"/>
        <w:autoSpaceDN w:val="0"/>
        <w:adjustRightInd w:val="0"/>
        <w:spacing w:after="0" w:line="276" w:lineRule="auto"/>
        <w:rPr>
          <w:rFonts w:ascii="Times New Roman" w:hAnsi="Times New Roman" w:cs="Times New Roman"/>
          <w:sz w:val="24"/>
          <w:szCs w:val="24"/>
          <w:lang/>
        </w:rPr>
      </w:pPr>
    </w:p>
    <w:p w:rsidR="00EB40BF" w:rsidRDefault="00EB40BF" w:rsidP="00BD12CA">
      <w:pPr>
        <w:autoSpaceDE w:val="0"/>
        <w:autoSpaceDN w:val="0"/>
        <w:adjustRightInd w:val="0"/>
        <w:spacing w:after="0" w:line="276" w:lineRule="auto"/>
        <w:rPr>
          <w:rFonts w:ascii="Times New Roman" w:hAnsi="Times New Roman" w:cs="Times New Roman"/>
          <w:sz w:val="24"/>
          <w:szCs w:val="24"/>
          <w:lang/>
        </w:rPr>
      </w:pPr>
    </w:p>
    <w:p w:rsidR="00EB40BF" w:rsidRDefault="00EB40BF" w:rsidP="00BD12CA">
      <w:pPr>
        <w:autoSpaceDE w:val="0"/>
        <w:autoSpaceDN w:val="0"/>
        <w:adjustRightInd w:val="0"/>
        <w:spacing w:after="0" w:line="276" w:lineRule="auto"/>
        <w:rPr>
          <w:rFonts w:ascii="Times New Roman" w:hAnsi="Times New Roman" w:cs="Times New Roman"/>
          <w:sz w:val="24"/>
          <w:szCs w:val="24"/>
          <w:lang/>
        </w:rPr>
      </w:pPr>
    </w:p>
    <w:p w:rsidR="003E21F5" w:rsidRPr="003E21F5" w:rsidRDefault="001C1CF6"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rPr>
        <w:t xml:space="preserve">Table </w:t>
      </w:r>
      <w:r w:rsidR="00BD12CA">
        <w:rPr>
          <w:rFonts w:ascii="Times New Roman" w:hAnsi="Times New Roman" w:cs="Times New Roman"/>
          <w:sz w:val="24"/>
          <w:szCs w:val="24"/>
          <w:lang/>
        </w:rPr>
        <w:t>47</w:t>
      </w:r>
      <w:r w:rsidRPr="00C71145">
        <w:rPr>
          <w:rFonts w:ascii="Times New Roman" w:hAnsi="Times New Roman" w:cs="Times New Roman"/>
          <w:sz w:val="24"/>
          <w:szCs w:val="24"/>
          <w:lang/>
        </w:rPr>
        <w:t>. Mere simetričnosti</w:t>
      </w:r>
    </w:p>
    <w:tbl>
      <w:tblPr>
        <w:tblW w:w="680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43"/>
        <w:gridCol w:w="1559"/>
        <w:gridCol w:w="709"/>
        <w:gridCol w:w="992"/>
        <w:gridCol w:w="851"/>
        <w:gridCol w:w="850"/>
      </w:tblGrid>
      <w:tr w:rsidR="003E21F5" w:rsidRPr="003E21F5" w:rsidTr="001C1CF6">
        <w:tc>
          <w:tcPr>
            <w:tcW w:w="340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709" w:type="dxa"/>
            <w:tcBorders>
              <w:top w:val="single" w:sz="16" w:space="0" w:color="000000"/>
              <w:left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Value</w:t>
            </w:r>
          </w:p>
        </w:tc>
        <w:tc>
          <w:tcPr>
            <w:tcW w:w="992"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Asymp. Std. Error</w:t>
            </w:r>
            <w:r w:rsidRPr="003E21F5">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T</w:t>
            </w:r>
            <w:r w:rsidRPr="003E21F5">
              <w:rPr>
                <w:rFonts w:ascii="Arial" w:hAnsi="Arial" w:cs="Arial"/>
                <w:color w:val="000000"/>
                <w:sz w:val="18"/>
                <w:szCs w:val="18"/>
                <w:vertAlign w:val="superscript"/>
              </w:rPr>
              <w:t>b</w:t>
            </w:r>
          </w:p>
        </w:tc>
        <w:tc>
          <w:tcPr>
            <w:tcW w:w="850" w:type="dxa"/>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Sig.</w:t>
            </w:r>
          </w:p>
        </w:tc>
      </w:tr>
      <w:tr w:rsidR="003E21F5" w:rsidRPr="003E21F5" w:rsidTr="001C1CF6">
        <w:tc>
          <w:tcPr>
            <w:tcW w:w="1843" w:type="dxa"/>
            <w:vMerge w:val="restart"/>
            <w:tcBorders>
              <w:top w:val="single" w:sz="16" w:space="0" w:color="000000"/>
              <w:left w:val="single" w:sz="16" w:space="0" w:color="000000"/>
              <w:bottom w:val="nil"/>
              <w:right w:val="nil"/>
            </w:tcBorders>
            <w:shd w:val="clear" w:color="auto" w:fill="FFFFFF"/>
          </w:tcPr>
          <w:p w:rsidR="003E21F5" w:rsidRPr="003E21F5" w:rsidRDefault="003E21F5" w:rsidP="003E21F5">
            <w:pPr>
              <w:autoSpaceDE w:val="0"/>
              <w:autoSpaceDN w:val="0"/>
              <w:adjustRightInd w:val="0"/>
              <w:spacing w:after="0" w:line="320" w:lineRule="atLeast"/>
              <w:ind w:left="60" w:right="60"/>
              <w:rPr>
                <w:rFonts w:ascii="Arial" w:hAnsi="Arial" w:cs="Arial"/>
                <w:color w:val="000000"/>
                <w:sz w:val="18"/>
                <w:szCs w:val="18"/>
              </w:rPr>
            </w:pPr>
            <w:r w:rsidRPr="003E21F5">
              <w:rPr>
                <w:rFonts w:ascii="Arial" w:hAnsi="Arial" w:cs="Arial"/>
                <w:color w:val="000000"/>
                <w:sz w:val="18"/>
                <w:szCs w:val="18"/>
              </w:rPr>
              <w:t>Nominal by Nominal</w:t>
            </w:r>
          </w:p>
        </w:tc>
        <w:tc>
          <w:tcPr>
            <w:tcW w:w="1559" w:type="dxa"/>
            <w:tcBorders>
              <w:top w:val="single" w:sz="16" w:space="0" w:color="000000"/>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Phi</w:t>
            </w:r>
          </w:p>
        </w:tc>
        <w:tc>
          <w:tcPr>
            <w:tcW w:w="709" w:type="dxa"/>
            <w:tcBorders>
              <w:top w:val="single" w:sz="16" w:space="0" w:color="000000"/>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.588</w:t>
            </w:r>
          </w:p>
        </w:tc>
        <w:tc>
          <w:tcPr>
            <w:tcW w:w="992"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.545</w:t>
            </w:r>
          </w:p>
        </w:tc>
      </w:tr>
      <w:tr w:rsidR="003E21F5" w:rsidRPr="003E21F5" w:rsidTr="001C1CF6">
        <w:tc>
          <w:tcPr>
            <w:tcW w:w="1843" w:type="dxa"/>
            <w:vMerge/>
            <w:tcBorders>
              <w:top w:val="single" w:sz="16" w:space="0" w:color="000000"/>
              <w:left w:val="single" w:sz="16" w:space="0" w:color="000000"/>
              <w:bottom w:val="nil"/>
              <w:right w:val="nil"/>
            </w:tcBorders>
            <w:shd w:val="clear" w:color="auto" w:fill="FFFFFF"/>
          </w:tcPr>
          <w:p w:rsidR="003E21F5" w:rsidRPr="003E21F5" w:rsidRDefault="003E21F5" w:rsidP="003E21F5">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Cramer's V</w:t>
            </w:r>
          </w:p>
        </w:tc>
        <w:tc>
          <w:tcPr>
            <w:tcW w:w="709"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.294</w:t>
            </w:r>
          </w:p>
        </w:tc>
        <w:tc>
          <w:tcPr>
            <w:tcW w:w="992"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.545</w:t>
            </w:r>
          </w:p>
        </w:tc>
      </w:tr>
      <w:tr w:rsidR="003E21F5" w:rsidRPr="003E21F5" w:rsidTr="001C1CF6">
        <w:tc>
          <w:tcPr>
            <w:tcW w:w="1843" w:type="dxa"/>
            <w:vMerge/>
            <w:tcBorders>
              <w:top w:val="single" w:sz="16" w:space="0" w:color="000000"/>
              <w:left w:val="single" w:sz="16" w:space="0" w:color="000000"/>
              <w:bottom w:val="nil"/>
              <w:right w:val="nil"/>
            </w:tcBorders>
            <w:shd w:val="clear" w:color="auto" w:fill="FFFFFF"/>
          </w:tcPr>
          <w:p w:rsidR="003E21F5" w:rsidRPr="003E21F5" w:rsidRDefault="003E21F5" w:rsidP="003E21F5">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Contingency Coefficient</w:t>
            </w:r>
          </w:p>
        </w:tc>
        <w:tc>
          <w:tcPr>
            <w:tcW w:w="709"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.507</w:t>
            </w:r>
          </w:p>
        </w:tc>
        <w:tc>
          <w:tcPr>
            <w:tcW w:w="992"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.545</w:t>
            </w:r>
          </w:p>
        </w:tc>
      </w:tr>
      <w:tr w:rsidR="003E21F5" w:rsidRPr="003E21F5" w:rsidTr="001C1CF6">
        <w:tc>
          <w:tcPr>
            <w:tcW w:w="1843" w:type="dxa"/>
            <w:tcBorders>
              <w:top w:val="nil"/>
              <w:left w:val="single" w:sz="16" w:space="0" w:color="000000"/>
              <w:bottom w:val="nil"/>
              <w:right w:val="nil"/>
            </w:tcBorders>
            <w:shd w:val="clear" w:color="auto" w:fill="FFFFFF"/>
          </w:tcPr>
          <w:p w:rsidR="003E21F5" w:rsidRPr="003E21F5" w:rsidRDefault="003E21F5" w:rsidP="003E21F5">
            <w:pPr>
              <w:autoSpaceDE w:val="0"/>
              <w:autoSpaceDN w:val="0"/>
              <w:adjustRightInd w:val="0"/>
              <w:spacing w:after="0" w:line="320" w:lineRule="atLeast"/>
              <w:ind w:left="60" w:right="60"/>
              <w:rPr>
                <w:rFonts w:ascii="Arial" w:hAnsi="Arial" w:cs="Arial"/>
                <w:color w:val="000000"/>
                <w:sz w:val="18"/>
                <w:szCs w:val="18"/>
              </w:rPr>
            </w:pPr>
            <w:r w:rsidRPr="003E21F5">
              <w:rPr>
                <w:rFonts w:ascii="Arial" w:hAnsi="Arial" w:cs="Arial"/>
                <w:color w:val="000000"/>
                <w:sz w:val="18"/>
                <w:szCs w:val="18"/>
              </w:rPr>
              <w:t>Ordinal by Ordinal</w:t>
            </w: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Kendall's tau-b</w:t>
            </w:r>
          </w:p>
        </w:tc>
        <w:tc>
          <w:tcPr>
            <w:tcW w:w="709"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.048</w:t>
            </w:r>
          </w:p>
        </w:tc>
        <w:tc>
          <w:tcPr>
            <w:tcW w:w="992"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.109</w:t>
            </w:r>
          </w:p>
        </w:tc>
        <w:tc>
          <w:tcPr>
            <w:tcW w:w="851"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.441</w:t>
            </w:r>
          </w:p>
        </w:tc>
        <w:tc>
          <w:tcPr>
            <w:tcW w:w="850"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.659</w:t>
            </w:r>
          </w:p>
        </w:tc>
      </w:tr>
      <w:tr w:rsidR="003E21F5" w:rsidRPr="003E21F5" w:rsidTr="001C1CF6">
        <w:tc>
          <w:tcPr>
            <w:tcW w:w="3402" w:type="dxa"/>
            <w:gridSpan w:val="2"/>
            <w:tcBorders>
              <w:top w:val="nil"/>
              <w:left w:val="single" w:sz="16" w:space="0" w:color="000000"/>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 of Valid Cases</w:t>
            </w:r>
          </w:p>
        </w:tc>
        <w:tc>
          <w:tcPr>
            <w:tcW w:w="709" w:type="dxa"/>
            <w:tcBorders>
              <w:top w:val="nil"/>
              <w:left w:val="single" w:sz="16" w:space="0" w:color="000000"/>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w:t>
            </w:r>
          </w:p>
        </w:tc>
        <w:tc>
          <w:tcPr>
            <w:tcW w:w="992"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r>
      <w:tr w:rsidR="003E21F5" w:rsidRPr="003E21F5" w:rsidTr="001C1CF6">
        <w:tc>
          <w:tcPr>
            <w:tcW w:w="6804" w:type="dxa"/>
            <w:gridSpan w:val="6"/>
            <w:tcBorders>
              <w:top w:val="nil"/>
              <w:left w:val="nil"/>
              <w:bottom w:val="nil"/>
              <w:right w:val="nil"/>
            </w:tcBorders>
            <w:shd w:val="clear" w:color="auto" w:fill="FFFFFF"/>
          </w:tcPr>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a. Not assuming the null hypothesis.</w:t>
            </w:r>
          </w:p>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b. Using the asymptotic standard error assuming the null hypothesis.</w:t>
            </w:r>
          </w:p>
          <w:p w:rsidR="003E21F5" w:rsidRPr="003E21F5" w:rsidRDefault="003E21F5" w:rsidP="003E21F5">
            <w:pPr>
              <w:autoSpaceDE w:val="0"/>
              <w:autoSpaceDN w:val="0"/>
              <w:adjustRightInd w:val="0"/>
              <w:spacing w:after="0" w:line="320" w:lineRule="atLeast"/>
              <w:ind w:left="60" w:right="60"/>
              <w:rPr>
                <w:rFonts w:ascii="Arial" w:hAnsi="Arial" w:cs="Arial"/>
                <w:color w:val="000000"/>
                <w:sz w:val="18"/>
                <w:szCs w:val="18"/>
              </w:rPr>
            </w:pPr>
          </w:p>
        </w:tc>
      </w:tr>
    </w:tbl>
    <w:p w:rsidR="00B76EA2" w:rsidRDefault="001C1CF6" w:rsidP="00BD12CA">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godina života i prepreka na koje su preduzetnice naišle prilikom pokretanja preduzetničke delatnosti a</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godina života i prepreka na koje su preduzetnice naišle prilikom pokretanja preduzetničke delatnosti</w:t>
      </w:r>
      <w:r w:rsidRPr="008053AA">
        <w:rPr>
          <w:rFonts w:ascii="Times New Roman" w:hAnsi="Times New Roman" w:cs="Times New Roman"/>
          <w:sz w:val="24"/>
          <w:szCs w:val="24"/>
          <w:lang/>
        </w:rPr>
        <w:t>, tau(</w:t>
      </w:r>
      <w:r>
        <w:rPr>
          <w:rFonts w:ascii="Times New Roman" w:hAnsi="Times New Roman" w:cs="Times New Roman"/>
          <w:sz w:val="24"/>
          <w:szCs w:val="24"/>
          <w:lang/>
        </w:rPr>
        <w:t>54</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048</w:t>
      </w:r>
      <w:r w:rsidRPr="008053AA">
        <w:rPr>
          <w:rFonts w:ascii="Times New Roman" w:hAnsi="Times New Roman" w:cs="Times New Roman"/>
          <w:sz w:val="24"/>
          <w:szCs w:val="24"/>
          <w:lang/>
        </w:rPr>
        <w:t>, p &lt; 0.</w:t>
      </w:r>
      <w:r>
        <w:rPr>
          <w:rFonts w:ascii="Times New Roman" w:hAnsi="Times New Roman" w:cs="Times New Roman"/>
          <w:sz w:val="24"/>
          <w:szCs w:val="24"/>
          <w:lang/>
        </w:rPr>
        <w:t>659</w:t>
      </w:r>
      <w:r w:rsidRPr="008053AA">
        <w:rPr>
          <w:rFonts w:ascii="Times New Roman" w:hAnsi="Times New Roman" w:cs="Times New Roman"/>
          <w:sz w:val="24"/>
          <w:szCs w:val="24"/>
          <w:lang/>
        </w:rPr>
        <w:t>.</w:t>
      </w:r>
    </w:p>
    <w:p w:rsidR="00B76EA2" w:rsidRDefault="00B76EA2" w:rsidP="00BD12CA">
      <w:pPr>
        <w:autoSpaceDE w:val="0"/>
        <w:autoSpaceDN w:val="0"/>
        <w:adjustRightInd w:val="0"/>
        <w:spacing w:after="0" w:line="276" w:lineRule="auto"/>
        <w:rPr>
          <w:rFonts w:ascii="Times New Roman" w:hAnsi="Times New Roman" w:cs="Times New Roman"/>
          <w:sz w:val="24"/>
          <w:szCs w:val="24"/>
          <w:lang/>
        </w:rPr>
      </w:pPr>
    </w:p>
    <w:p w:rsidR="003E21F5" w:rsidRPr="00B76EA2" w:rsidRDefault="00BD12CA" w:rsidP="00BD12CA">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48</w:t>
      </w:r>
      <w:r w:rsidR="00AF7284">
        <w:rPr>
          <w:rFonts w:ascii="Times New Roman" w:hAnsi="Times New Roman" w:cs="Times New Roman"/>
          <w:sz w:val="24"/>
          <w:szCs w:val="24"/>
          <w:lang/>
        </w:rPr>
        <w:t>. Rezultati analize ukrštanja odgovora o stepenu obrazovanja i prepreka na koje su preduzetnice naišle prilikom pokretanja preduzetničke delatnosti</w:t>
      </w:r>
    </w:p>
    <w:tbl>
      <w:tblPr>
        <w:tblW w:w="822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276"/>
        <w:gridCol w:w="1276"/>
        <w:gridCol w:w="567"/>
        <w:gridCol w:w="709"/>
        <w:gridCol w:w="567"/>
        <w:gridCol w:w="567"/>
        <w:gridCol w:w="567"/>
        <w:gridCol w:w="708"/>
        <w:gridCol w:w="708"/>
      </w:tblGrid>
      <w:tr w:rsidR="003E21F5" w:rsidRPr="003E21F5" w:rsidTr="00AF7284">
        <w:tc>
          <w:tcPr>
            <w:tcW w:w="382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jc w:val="center"/>
              <w:rPr>
                <w:rFonts w:ascii="Arial" w:hAnsi="Arial" w:cs="Arial"/>
                <w:sz w:val="18"/>
                <w:szCs w:val="18"/>
                <w:lang/>
              </w:rPr>
            </w:pPr>
          </w:p>
        </w:tc>
        <w:tc>
          <w:tcPr>
            <w:tcW w:w="3685" w:type="dxa"/>
            <w:gridSpan w:val="6"/>
            <w:tcBorders>
              <w:top w:val="single" w:sz="16" w:space="0" w:color="000000"/>
              <w:lef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Na koje prepreke ste naišli pre i u toku pokretanja preduzetničkog poslovanja: (popunjavaju aktivne i potencijalne preduzetnice)</w:t>
            </w:r>
          </w:p>
        </w:tc>
        <w:tc>
          <w:tcPr>
            <w:tcW w:w="708" w:type="dxa"/>
            <w:vMerge w:val="restart"/>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3E21F5" w:rsidRPr="003E21F5" w:rsidTr="00AF7284">
        <w:trPr>
          <w:cantSplit/>
          <w:trHeight w:val="2792"/>
        </w:trPr>
        <w:tc>
          <w:tcPr>
            <w:tcW w:w="3828"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složena administracija</w:t>
            </w:r>
          </w:p>
        </w:tc>
        <w:tc>
          <w:tcPr>
            <w:tcW w:w="709"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znanja iz preduzetničke oblasti</w:t>
            </w:r>
          </w:p>
        </w:tc>
        <w:tc>
          <w:tcPr>
            <w:tcW w:w="567"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finansijska sredstva</w:t>
            </w:r>
          </w:p>
        </w:tc>
        <w:tc>
          <w:tcPr>
            <w:tcW w:w="567"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nedostatak vremena</w:t>
            </w:r>
          </w:p>
        </w:tc>
        <w:tc>
          <w:tcPr>
            <w:tcW w:w="708"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nemanje razumevanja i podrške od strane bližnjih</w:t>
            </w:r>
          </w:p>
        </w:tc>
        <w:tc>
          <w:tcPr>
            <w:tcW w:w="708" w:type="dxa"/>
            <w:vMerge/>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r>
      <w:tr w:rsidR="003E21F5" w:rsidRPr="003E21F5" w:rsidTr="00AF7284">
        <w:tc>
          <w:tcPr>
            <w:tcW w:w="1276" w:type="dxa"/>
            <w:vMerge w:val="restart"/>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Stepen obrazovanja</w:t>
            </w:r>
          </w:p>
        </w:tc>
        <w:tc>
          <w:tcPr>
            <w:tcW w:w="1276" w:type="dxa"/>
            <w:vMerge w:val="restart"/>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Osnovna škola</w:t>
            </w:r>
          </w:p>
        </w:tc>
        <w:tc>
          <w:tcPr>
            <w:tcW w:w="1276" w:type="dxa"/>
            <w:tcBorders>
              <w:top w:val="single" w:sz="16" w:space="0" w:color="000000"/>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7"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top w:val="single" w:sz="16" w:space="0" w:color="000000"/>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vMerge/>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Srednja škola</w:t>
            </w:r>
          </w:p>
        </w:tc>
        <w:tc>
          <w:tcPr>
            <w:tcW w:w="127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18</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29</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6.4</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3.2</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12.9</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3.2</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708"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29.0</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Fakultet i viša škola</w:t>
            </w:r>
          </w:p>
        </w:tc>
        <w:tc>
          <w:tcPr>
            <w:tcW w:w="127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3.3</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6.7</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8"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15.0</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Master, MR ili DR</w:t>
            </w:r>
          </w:p>
        </w:tc>
        <w:tc>
          <w:tcPr>
            <w:tcW w:w="127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 xml:space="preserve">Expected </w:t>
            </w:r>
            <w:r w:rsidRPr="00BD12CA">
              <w:rPr>
                <w:rFonts w:ascii="Arial" w:hAnsi="Arial" w:cs="Arial"/>
                <w:color w:val="000000"/>
                <w:sz w:val="18"/>
                <w:szCs w:val="18"/>
              </w:rPr>
              <w:lastRenderedPageBreak/>
              <w:t>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lastRenderedPageBreak/>
              <w:t>1.8</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3.6</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8"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8.0</w:t>
            </w:r>
          </w:p>
        </w:tc>
      </w:tr>
      <w:tr w:rsidR="003E21F5" w:rsidRPr="003E21F5" w:rsidTr="00AF7284">
        <w:tc>
          <w:tcPr>
            <w:tcW w:w="2552" w:type="dxa"/>
            <w:gridSpan w:val="2"/>
            <w:vMerge w:val="restart"/>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lastRenderedPageBreak/>
              <w:t>Total</w:t>
            </w:r>
          </w:p>
        </w:tc>
        <w:tc>
          <w:tcPr>
            <w:tcW w:w="127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3E21F5" w:rsidRPr="003E21F5" w:rsidTr="00AF7284">
        <w:tc>
          <w:tcPr>
            <w:tcW w:w="2552" w:type="dxa"/>
            <w:gridSpan w:val="2"/>
            <w:vMerge/>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12.0</w:t>
            </w:r>
          </w:p>
        </w:tc>
        <w:tc>
          <w:tcPr>
            <w:tcW w:w="709"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567"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567"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24.0</w:t>
            </w:r>
          </w:p>
        </w:tc>
        <w:tc>
          <w:tcPr>
            <w:tcW w:w="567"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708"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08" w:type="dxa"/>
            <w:tcBorders>
              <w:top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3E21F5" w:rsidRPr="003E21F5" w:rsidRDefault="00AF7284" w:rsidP="003E21F5">
      <w:pPr>
        <w:autoSpaceDE w:val="0"/>
        <w:autoSpaceDN w:val="0"/>
        <w:adjustRightInd w:val="0"/>
        <w:spacing w:after="0" w:line="400" w:lineRule="atLeast"/>
        <w:rPr>
          <w:rFonts w:ascii="Times New Roman" w:hAnsi="Times New Roman" w:cs="Times New Roman"/>
          <w:sz w:val="24"/>
          <w:szCs w:val="24"/>
        </w:rPr>
      </w:pPr>
      <w:r w:rsidRPr="00C71145">
        <w:rPr>
          <w:rFonts w:ascii="Times New Roman" w:hAnsi="Times New Roman" w:cs="Times New Roman"/>
          <w:sz w:val="24"/>
          <w:szCs w:val="24"/>
          <w:lang/>
        </w:rPr>
        <w:t xml:space="preserve">Table </w:t>
      </w:r>
      <w:r w:rsidR="00BD12CA">
        <w:rPr>
          <w:rFonts w:ascii="Times New Roman" w:hAnsi="Times New Roman" w:cs="Times New Roman"/>
          <w:sz w:val="24"/>
          <w:szCs w:val="24"/>
          <w:lang/>
        </w:rPr>
        <w:t>50</w:t>
      </w:r>
      <w:r w:rsidRPr="00C71145">
        <w:rPr>
          <w:rFonts w:ascii="Times New Roman" w:hAnsi="Times New Roman" w:cs="Times New Roman"/>
          <w:sz w:val="24"/>
          <w:szCs w:val="24"/>
          <w:lang/>
        </w:rPr>
        <w:t>. Mere simetričnosti</w:t>
      </w:r>
    </w:p>
    <w:tbl>
      <w:tblPr>
        <w:tblW w:w="72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0"/>
        <w:gridCol w:w="1559"/>
        <w:gridCol w:w="1134"/>
        <w:gridCol w:w="1276"/>
        <w:gridCol w:w="850"/>
        <w:gridCol w:w="851"/>
      </w:tblGrid>
      <w:tr w:rsidR="003E21F5" w:rsidRPr="003E21F5" w:rsidTr="00AF7284">
        <w:tc>
          <w:tcPr>
            <w:tcW w:w="311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Value</w:t>
            </w:r>
          </w:p>
        </w:tc>
        <w:tc>
          <w:tcPr>
            <w:tcW w:w="1276"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Asymp. Std. Error</w:t>
            </w:r>
            <w:r w:rsidRPr="003E21F5">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T</w:t>
            </w:r>
            <w:r w:rsidRPr="003E21F5">
              <w:rPr>
                <w:rFonts w:ascii="Arial" w:hAnsi="Arial" w:cs="Arial"/>
                <w:color w:val="000000"/>
                <w:sz w:val="18"/>
                <w:szCs w:val="18"/>
                <w:vertAlign w:val="superscript"/>
              </w:rPr>
              <w:t>b</w:t>
            </w:r>
          </w:p>
        </w:tc>
        <w:tc>
          <w:tcPr>
            <w:tcW w:w="851" w:type="dxa"/>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Sig.</w:t>
            </w:r>
          </w:p>
        </w:tc>
      </w:tr>
      <w:tr w:rsidR="003E21F5" w:rsidRPr="003E21F5" w:rsidTr="00AF7284">
        <w:tc>
          <w:tcPr>
            <w:tcW w:w="1560" w:type="dxa"/>
            <w:vMerge w:val="restart"/>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Nominal by Nominal</w:t>
            </w:r>
          </w:p>
        </w:tc>
        <w:tc>
          <w:tcPr>
            <w:tcW w:w="1559" w:type="dxa"/>
            <w:tcBorders>
              <w:top w:val="single" w:sz="16" w:space="0" w:color="000000"/>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Phi</w:t>
            </w:r>
          </w:p>
        </w:tc>
        <w:tc>
          <w:tcPr>
            <w:tcW w:w="1134" w:type="dxa"/>
            <w:tcBorders>
              <w:top w:val="single" w:sz="16" w:space="0" w:color="000000"/>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.753</w:t>
            </w:r>
          </w:p>
        </w:tc>
        <w:tc>
          <w:tcPr>
            <w:tcW w:w="1276"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.010</w:t>
            </w:r>
          </w:p>
        </w:tc>
      </w:tr>
      <w:tr w:rsidR="003E21F5" w:rsidRPr="003E21F5" w:rsidTr="00AF7284">
        <w:tc>
          <w:tcPr>
            <w:tcW w:w="1560"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Cramer's V</w:t>
            </w:r>
          </w:p>
        </w:tc>
        <w:tc>
          <w:tcPr>
            <w:tcW w:w="1134"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.435</w:t>
            </w:r>
          </w:p>
        </w:tc>
        <w:tc>
          <w:tcPr>
            <w:tcW w:w="1276"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.010</w:t>
            </w:r>
          </w:p>
        </w:tc>
      </w:tr>
      <w:tr w:rsidR="003E21F5" w:rsidRPr="003E21F5" w:rsidTr="00AF7284">
        <w:tc>
          <w:tcPr>
            <w:tcW w:w="1560"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Contingency Coefficient</w:t>
            </w:r>
          </w:p>
        </w:tc>
        <w:tc>
          <w:tcPr>
            <w:tcW w:w="1134"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.602</w:t>
            </w:r>
          </w:p>
        </w:tc>
        <w:tc>
          <w:tcPr>
            <w:tcW w:w="1276"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.010</w:t>
            </w:r>
          </w:p>
        </w:tc>
      </w:tr>
      <w:tr w:rsidR="003E21F5" w:rsidRPr="003E21F5" w:rsidTr="00AF7284">
        <w:tc>
          <w:tcPr>
            <w:tcW w:w="1560" w:type="dxa"/>
            <w:tcBorders>
              <w:top w:val="nil"/>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Ordinal by Ordinal</w:t>
            </w: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Kendall's tau-b</w:t>
            </w:r>
          </w:p>
        </w:tc>
        <w:tc>
          <w:tcPr>
            <w:tcW w:w="1134"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-.086</w:t>
            </w:r>
          </w:p>
        </w:tc>
        <w:tc>
          <w:tcPr>
            <w:tcW w:w="1276"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.135</w:t>
            </w:r>
          </w:p>
        </w:tc>
        <w:tc>
          <w:tcPr>
            <w:tcW w:w="850"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-.637</w:t>
            </w: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.524</w:t>
            </w:r>
          </w:p>
        </w:tc>
      </w:tr>
      <w:tr w:rsidR="003E21F5" w:rsidRPr="003E21F5" w:rsidTr="00AF7284">
        <w:tc>
          <w:tcPr>
            <w:tcW w:w="3119" w:type="dxa"/>
            <w:gridSpan w:val="2"/>
            <w:tcBorders>
              <w:top w:val="nil"/>
              <w:left w:val="single" w:sz="16" w:space="0" w:color="000000"/>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w:t>
            </w:r>
          </w:p>
        </w:tc>
        <w:tc>
          <w:tcPr>
            <w:tcW w:w="1276"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r>
      <w:tr w:rsidR="003E21F5" w:rsidRPr="003E21F5" w:rsidTr="00AF7284">
        <w:tc>
          <w:tcPr>
            <w:tcW w:w="7230" w:type="dxa"/>
            <w:gridSpan w:val="6"/>
            <w:tcBorders>
              <w:top w:val="nil"/>
              <w:left w:val="nil"/>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a. Not assuming the null hypothesis.</w:t>
            </w:r>
          </w:p>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b. Using the asymptotic standard error assuming the null hypothesis.</w:t>
            </w:r>
          </w:p>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p>
        </w:tc>
      </w:tr>
    </w:tbl>
    <w:p w:rsidR="00DB318E" w:rsidRDefault="00AF7284" w:rsidP="00BD12CA">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stepena obrazovanja i prepreka na koje su preduzetnice naišle prilikom pokretanja preduzetničke delatnosti a</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stepena obrazovanja i prepreka na koje su preduzetnice naišle prilikom pokretanja preduzetničke delatnosti</w:t>
      </w:r>
      <w:r w:rsidRPr="008053AA">
        <w:rPr>
          <w:rFonts w:ascii="Times New Roman" w:hAnsi="Times New Roman" w:cs="Times New Roman"/>
          <w:sz w:val="24"/>
          <w:szCs w:val="24"/>
          <w:lang/>
        </w:rPr>
        <w:t>, tau(</w:t>
      </w:r>
      <w:r>
        <w:rPr>
          <w:rFonts w:ascii="Times New Roman" w:hAnsi="Times New Roman" w:cs="Times New Roman"/>
          <w:sz w:val="24"/>
          <w:szCs w:val="24"/>
          <w:lang/>
        </w:rPr>
        <w:t>54</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086</w:t>
      </w:r>
      <w:r w:rsidRPr="008053AA">
        <w:rPr>
          <w:rFonts w:ascii="Times New Roman" w:hAnsi="Times New Roman" w:cs="Times New Roman"/>
          <w:sz w:val="24"/>
          <w:szCs w:val="24"/>
          <w:lang/>
        </w:rPr>
        <w:t>, p &lt; 0.</w:t>
      </w:r>
      <w:r>
        <w:rPr>
          <w:rFonts w:ascii="Times New Roman" w:hAnsi="Times New Roman" w:cs="Times New Roman"/>
          <w:sz w:val="24"/>
          <w:szCs w:val="24"/>
          <w:lang/>
        </w:rPr>
        <w:t>524</w:t>
      </w:r>
      <w:r w:rsidRPr="008053AA">
        <w:rPr>
          <w:rFonts w:ascii="Times New Roman" w:hAnsi="Times New Roman" w:cs="Times New Roman"/>
          <w:sz w:val="24"/>
          <w:szCs w:val="24"/>
          <w:lang/>
        </w:rPr>
        <w:t>.</w:t>
      </w:r>
    </w:p>
    <w:p w:rsidR="00BD12CA" w:rsidRDefault="00BD12CA" w:rsidP="00BD12CA">
      <w:pPr>
        <w:autoSpaceDE w:val="0"/>
        <w:autoSpaceDN w:val="0"/>
        <w:adjustRightInd w:val="0"/>
        <w:spacing w:after="0" w:line="276" w:lineRule="auto"/>
        <w:jc w:val="both"/>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rPr>
      </w:pPr>
    </w:p>
    <w:p w:rsidR="00DB318E" w:rsidRPr="00DB318E" w:rsidRDefault="00BD12CA" w:rsidP="00BD12CA">
      <w:pPr>
        <w:autoSpaceDE w:val="0"/>
        <w:autoSpaceDN w:val="0"/>
        <w:adjustRightInd w:val="0"/>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51</w:t>
      </w:r>
      <w:r w:rsidR="00DB318E">
        <w:rPr>
          <w:rFonts w:ascii="Times New Roman" w:hAnsi="Times New Roman" w:cs="Times New Roman"/>
          <w:sz w:val="24"/>
          <w:szCs w:val="24"/>
          <w:lang/>
        </w:rPr>
        <w:t>. Rezultati analize ukrštanja odgovora o oblasti preduzetničke delatnosti i prepreka na koje su preduzetnice naišle prilikom pokr</w:t>
      </w:r>
      <w:r>
        <w:rPr>
          <w:rFonts w:ascii="Times New Roman" w:hAnsi="Times New Roman" w:cs="Times New Roman"/>
          <w:sz w:val="24"/>
          <w:szCs w:val="24"/>
          <w:lang/>
        </w:rPr>
        <w:t>etanja preduzetničke delatnosti</w:t>
      </w:r>
    </w:p>
    <w:tbl>
      <w:tblPr>
        <w:tblW w:w="796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8"/>
        <w:gridCol w:w="1417"/>
        <w:gridCol w:w="993"/>
        <w:gridCol w:w="543"/>
        <w:gridCol w:w="591"/>
        <w:gridCol w:w="708"/>
        <w:gridCol w:w="567"/>
        <w:gridCol w:w="425"/>
        <w:gridCol w:w="709"/>
        <w:gridCol w:w="591"/>
      </w:tblGrid>
      <w:tr w:rsidR="00DB318E" w:rsidRPr="00DB318E" w:rsidTr="00DB318E">
        <w:tc>
          <w:tcPr>
            <w:tcW w:w="382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3543" w:type="dxa"/>
            <w:gridSpan w:val="6"/>
            <w:tcBorders>
              <w:top w:val="single" w:sz="16" w:space="0" w:color="000000"/>
              <w:left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 xml:space="preserve">Na koje prepreke ste naišli pre i u toku pokretanja preduzetničkog poslovanja: (popunjavaju aktivne i potencijalne </w:t>
            </w:r>
            <w:r w:rsidRPr="00DB318E">
              <w:rPr>
                <w:rFonts w:ascii="Arial" w:hAnsi="Arial" w:cs="Arial"/>
                <w:color w:val="000000"/>
                <w:sz w:val="18"/>
                <w:szCs w:val="18"/>
              </w:rPr>
              <w:lastRenderedPageBreak/>
              <w:t>preduzetnice)</w:t>
            </w:r>
          </w:p>
        </w:tc>
        <w:tc>
          <w:tcPr>
            <w:tcW w:w="591" w:type="dxa"/>
            <w:vMerge w:val="restart"/>
            <w:tcBorders>
              <w:top w:val="single" w:sz="16" w:space="0" w:color="000000"/>
              <w:bottom w:val="single" w:sz="16" w:space="0" w:color="000000"/>
              <w:right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lastRenderedPageBreak/>
              <w:t>Total</w:t>
            </w:r>
          </w:p>
        </w:tc>
      </w:tr>
      <w:tr w:rsidR="00DB318E" w:rsidRPr="00DB318E" w:rsidTr="00DB318E">
        <w:trPr>
          <w:cantSplit/>
          <w:trHeight w:val="2724"/>
        </w:trPr>
        <w:tc>
          <w:tcPr>
            <w:tcW w:w="3828"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543" w:type="dxa"/>
            <w:tcBorders>
              <w:left w:val="single" w:sz="16" w:space="0" w:color="000000"/>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složena administracija</w:t>
            </w:r>
          </w:p>
        </w:tc>
        <w:tc>
          <w:tcPr>
            <w:tcW w:w="591" w:type="dxa"/>
            <w:tcBorders>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nedovoljna znanja iz preduzetničke oblasti</w:t>
            </w:r>
          </w:p>
        </w:tc>
        <w:tc>
          <w:tcPr>
            <w:tcW w:w="708" w:type="dxa"/>
            <w:tcBorders>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nedovoljna finansijska sredstva</w:t>
            </w:r>
          </w:p>
        </w:tc>
        <w:tc>
          <w:tcPr>
            <w:tcW w:w="425" w:type="dxa"/>
            <w:tcBorders>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nedostatak vremena</w:t>
            </w:r>
          </w:p>
        </w:tc>
        <w:tc>
          <w:tcPr>
            <w:tcW w:w="709" w:type="dxa"/>
            <w:tcBorders>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nemanje razumevanja i podrške od strane bližnjih</w:t>
            </w:r>
          </w:p>
        </w:tc>
        <w:tc>
          <w:tcPr>
            <w:tcW w:w="591" w:type="dxa"/>
            <w:vMerge/>
            <w:tcBorders>
              <w:top w:val="single" w:sz="16" w:space="0" w:color="000000"/>
              <w:bottom w:val="single" w:sz="16" w:space="0" w:color="000000"/>
              <w:right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r>
      <w:tr w:rsidR="00DB318E" w:rsidRPr="00DB318E" w:rsidTr="00DB318E">
        <w:tc>
          <w:tcPr>
            <w:tcW w:w="1418" w:type="dxa"/>
            <w:vMerge w:val="restart"/>
            <w:tcBorders>
              <w:top w:val="single" w:sz="16" w:space="0" w:color="000000"/>
              <w:left w:val="single" w:sz="16" w:space="0" w:color="000000"/>
              <w:right w:val="nil"/>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Oblast preduzetničke delatnosti: (popunjavaju aktivne i potencijalne preduzetnice)</w:t>
            </w:r>
          </w:p>
        </w:tc>
        <w:tc>
          <w:tcPr>
            <w:tcW w:w="1417" w:type="dxa"/>
            <w:vMerge w:val="restart"/>
            <w:tcBorders>
              <w:top w:val="single" w:sz="16" w:space="0" w:color="000000"/>
              <w:left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prehrambeni proizvodi</w:t>
            </w:r>
          </w:p>
        </w:tc>
        <w:tc>
          <w:tcPr>
            <w:tcW w:w="993" w:type="dxa"/>
            <w:tcBorders>
              <w:top w:val="single" w:sz="16" w:space="0" w:color="000000"/>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top w:val="single" w:sz="16" w:space="0" w:color="000000"/>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w:t>
            </w:r>
          </w:p>
        </w:tc>
        <w:tc>
          <w:tcPr>
            <w:tcW w:w="591" w:type="dxa"/>
            <w:tcBorders>
              <w:top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708" w:type="dxa"/>
            <w:tcBorders>
              <w:top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567" w:type="dxa"/>
            <w:tcBorders>
              <w:top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w:t>
            </w:r>
          </w:p>
        </w:tc>
        <w:tc>
          <w:tcPr>
            <w:tcW w:w="425" w:type="dxa"/>
            <w:tcBorders>
              <w:top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709" w:type="dxa"/>
            <w:tcBorders>
              <w:top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91" w:type="dxa"/>
            <w:tcBorders>
              <w:top w:val="single" w:sz="16" w:space="0" w:color="000000"/>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10</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417" w:type="dxa"/>
            <w:vMerge/>
            <w:tcBorders>
              <w:top w:val="single" w:sz="16" w:space="0" w:color="000000"/>
              <w:left w:val="nil"/>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993" w:type="dxa"/>
            <w:tcBorders>
              <w:top w:val="nil"/>
              <w:left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Expected</w:t>
            </w:r>
          </w:p>
        </w:tc>
        <w:tc>
          <w:tcPr>
            <w:tcW w:w="543" w:type="dxa"/>
            <w:tcBorders>
              <w:top w:val="nil"/>
              <w:lef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2.1</w:t>
            </w:r>
          </w:p>
        </w:tc>
        <w:tc>
          <w:tcPr>
            <w:tcW w:w="591"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1.1</w:t>
            </w:r>
          </w:p>
        </w:tc>
        <w:tc>
          <w:tcPr>
            <w:tcW w:w="708"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w:t>
            </w:r>
          </w:p>
        </w:tc>
        <w:tc>
          <w:tcPr>
            <w:tcW w:w="567"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4.5</w:t>
            </w:r>
          </w:p>
        </w:tc>
        <w:tc>
          <w:tcPr>
            <w:tcW w:w="425"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1.1</w:t>
            </w:r>
          </w:p>
        </w:tc>
        <w:tc>
          <w:tcPr>
            <w:tcW w:w="709"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w:t>
            </w:r>
          </w:p>
        </w:tc>
        <w:tc>
          <w:tcPr>
            <w:tcW w:w="591" w:type="dxa"/>
            <w:tcBorders>
              <w:top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10.0</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417" w:type="dxa"/>
            <w:vMerge w:val="restart"/>
            <w:tcBorders>
              <w:left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garderoba, obuća i ostali modni detalji</w:t>
            </w:r>
          </w:p>
        </w:tc>
        <w:tc>
          <w:tcPr>
            <w:tcW w:w="993" w:type="dxa"/>
            <w:tcBorders>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591"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708"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67"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4</w:t>
            </w:r>
          </w:p>
        </w:tc>
        <w:tc>
          <w:tcPr>
            <w:tcW w:w="425"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709"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591" w:type="dxa"/>
            <w:tcBorders>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1417" w:type="dxa"/>
            <w:vMerge/>
            <w:tcBorders>
              <w:left w:val="nil"/>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993" w:type="dxa"/>
            <w:tcBorders>
              <w:top w:val="nil"/>
              <w:left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 xml:space="preserve">Expected </w:t>
            </w:r>
          </w:p>
        </w:tc>
        <w:tc>
          <w:tcPr>
            <w:tcW w:w="543" w:type="dxa"/>
            <w:tcBorders>
              <w:top w:val="nil"/>
              <w:lef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1.2</w:t>
            </w:r>
          </w:p>
        </w:tc>
        <w:tc>
          <w:tcPr>
            <w:tcW w:w="591"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w:t>
            </w:r>
          </w:p>
        </w:tc>
        <w:tc>
          <w:tcPr>
            <w:tcW w:w="708"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567"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2.7</w:t>
            </w:r>
          </w:p>
        </w:tc>
        <w:tc>
          <w:tcPr>
            <w:tcW w:w="425"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w:t>
            </w:r>
          </w:p>
        </w:tc>
        <w:tc>
          <w:tcPr>
            <w:tcW w:w="709"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591" w:type="dxa"/>
            <w:tcBorders>
              <w:top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6.0</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417" w:type="dxa"/>
            <w:vMerge w:val="restart"/>
            <w:tcBorders>
              <w:left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prozvodi za dekoraciju prostora</w:t>
            </w:r>
          </w:p>
        </w:tc>
        <w:tc>
          <w:tcPr>
            <w:tcW w:w="993" w:type="dxa"/>
            <w:tcBorders>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91"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w:t>
            </w:r>
          </w:p>
        </w:tc>
        <w:tc>
          <w:tcPr>
            <w:tcW w:w="708"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67"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425"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709"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591" w:type="dxa"/>
            <w:tcBorders>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1417" w:type="dxa"/>
            <w:vMerge/>
            <w:tcBorders>
              <w:left w:val="nil"/>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993" w:type="dxa"/>
            <w:tcBorders>
              <w:top w:val="nil"/>
              <w:left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 xml:space="preserve">Expected </w:t>
            </w:r>
          </w:p>
        </w:tc>
        <w:tc>
          <w:tcPr>
            <w:tcW w:w="543" w:type="dxa"/>
            <w:tcBorders>
              <w:top w:val="nil"/>
              <w:lef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1.5</w:t>
            </w:r>
          </w:p>
        </w:tc>
        <w:tc>
          <w:tcPr>
            <w:tcW w:w="591"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708"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.4</w:t>
            </w:r>
          </w:p>
        </w:tc>
        <w:tc>
          <w:tcPr>
            <w:tcW w:w="567"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3.2</w:t>
            </w:r>
          </w:p>
        </w:tc>
        <w:tc>
          <w:tcPr>
            <w:tcW w:w="425"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709"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.4</w:t>
            </w:r>
          </w:p>
        </w:tc>
        <w:tc>
          <w:tcPr>
            <w:tcW w:w="591" w:type="dxa"/>
            <w:tcBorders>
              <w:top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7.0</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417" w:type="dxa"/>
            <w:vMerge w:val="restart"/>
            <w:tcBorders>
              <w:left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usluge</w:t>
            </w:r>
          </w:p>
        </w:tc>
        <w:tc>
          <w:tcPr>
            <w:tcW w:w="993" w:type="dxa"/>
            <w:tcBorders>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591"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708"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w:t>
            </w:r>
          </w:p>
        </w:tc>
        <w:tc>
          <w:tcPr>
            <w:tcW w:w="567"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w:t>
            </w:r>
          </w:p>
        </w:tc>
        <w:tc>
          <w:tcPr>
            <w:tcW w:w="425"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709"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591" w:type="dxa"/>
            <w:tcBorders>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15</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1417" w:type="dxa"/>
            <w:vMerge/>
            <w:tcBorders>
              <w:left w:val="nil"/>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993" w:type="dxa"/>
            <w:tcBorders>
              <w:top w:val="nil"/>
              <w:left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Expected</w:t>
            </w:r>
          </w:p>
        </w:tc>
        <w:tc>
          <w:tcPr>
            <w:tcW w:w="543" w:type="dxa"/>
            <w:tcBorders>
              <w:top w:val="nil"/>
              <w:lef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3.1</w:t>
            </w:r>
          </w:p>
        </w:tc>
        <w:tc>
          <w:tcPr>
            <w:tcW w:w="591"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1.7</w:t>
            </w:r>
          </w:p>
        </w:tc>
        <w:tc>
          <w:tcPr>
            <w:tcW w:w="708"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567"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6.8</w:t>
            </w:r>
          </w:p>
        </w:tc>
        <w:tc>
          <w:tcPr>
            <w:tcW w:w="425"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1.7</w:t>
            </w:r>
          </w:p>
        </w:tc>
        <w:tc>
          <w:tcPr>
            <w:tcW w:w="709"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591" w:type="dxa"/>
            <w:tcBorders>
              <w:top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15.0</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417" w:type="dxa"/>
            <w:vMerge w:val="restart"/>
            <w:tcBorders>
              <w:left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drugo</w:t>
            </w:r>
          </w:p>
        </w:tc>
        <w:tc>
          <w:tcPr>
            <w:tcW w:w="993" w:type="dxa"/>
            <w:tcBorders>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w:t>
            </w:r>
          </w:p>
        </w:tc>
        <w:tc>
          <w:tcPr>
            <w:tcW w:w="591"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w:t>
            </w:r>
          </w:p>
        </w:tc>
        <w:tc>
          <w:tcPr>
            <w:tcW w:w="708"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67"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w:t>
            </w:r>
          </w:p>
        </w:tc>
        <w:tc>
          <w:tcPr>
            <w:tcW w:w="425"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709"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91" w:type="dxa"/>
            <w:tcBorders>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15</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1417" w:type="dxa"/>
            <w:vMerge/>
            <w:tcBorders>
              <w:left w:val="nil"/>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993" w:type="dxa"/>
            <w:tcBorders>
              <w:top w:val="nil"/>
              <w:left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Expected</w:t>
            </w:r>
          </w:p>
        </w:tc>
        <w:tc>
          <w:tcPr>
            <w:tcW w:w="543" w:type="dxa"/>
            <w:tcBorders>
              <w:top w:val="nil"/>
              <w:lef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3.1</w:t>
            </w:r>
          </w:p>
        </w:tc>
        <w:tc>
          <w:tcPr>
            <w:tcW w:w="591"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1.7</w:t>
            </w:r>
          </w:p>
        </w:tc>
        <w:tc>
          <w:tcPr>
            <w:tcW w:w="708"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567"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6.8</w:t>
            </w:r>
          </w:p>
        </w:tc>
        <w:tc>
          <w:tcPr>
            <w:tcW w:w="425"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1.7</w:t>
            </w:r>
          </w:p>
        </w:tc>
        <w:tc>
          <w:tcPr>
            <w:tcW w:w="709"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591" w:type="dxa"/>
            <w:tcBorders>
              <w:top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15.0</w:t>
            </w:r>
          </w:p>
        </w:tc>
      </w:tr>
      <w:tr w:rsidR="00DB318E" w:rsidRPr="00DB318E" w:rsidTr="00DB318E">
        <w:tc>
          <w:tcPr>
            <w:tcW w:w="2835" w:type="dxa"/>
            <w:gridSpan w:val="2"/>
            <w:vMerge w:val="restart"/>
            <w:tcBorders>
              <w:left w:val="single" w:sz="16" w:space="0" w:color="000000"/>
              <w:bottom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Total</w:t>
            </w:r>
          </w:p>
        </w:tc>
        <w:tc>
          <w:tcPr>
            <w:tcW w:w="993" w:type="dxa"/>
            <w:tcBorders>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11</w:t>
            </w:r>
          </w:p>
        </w:tc>
        <w:tc>
          <w:tcPr>
            <w:tcW w:w="591"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w:t>
            </w:r>
          </w:p>
        </w:tc>
        <w:tc>
          <w:tcPr>
            <w:tcW w:w="708"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567"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24</w:t>
            </w:r>
          </w:p>
        </w:tc>
        <w:tc>
          <w:tcPr>
            <w:tcW w:w="425"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w:t>
            </w:r>
          </w:p>
        </w:tc>
        <w:tc>
          <w:tcPr>
            <w:tcW w:w="709"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591" w:type="dxa"/>
            <w:tcBorders>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53</w:t>
            </w:r>
          </w:p>
        </w:tc>
      </w:tr>
      <w:tr w:rsidR="00DB318E" w:rsidRPr="00DB318E" w:rsidTr="00DB318E">
        <w:tc>
          <w:tcPr>
            <w:tcW w:w="2835" w:type="dxa"/>
            <w:gridSpan w:val="2"/>
            <w:vMerge/>
            <w:tcBorders>
              <w:left w:val="single" w:sz="16" w:space="0" w:color="000000"/>
              <w:bottom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993" w:type="dxa"/>
            <w:tcBorders>
              <w:top w:val="nil"/>
              <w:left w:val="nil"/>
              <w:bottom w:val="single" w:sz="16" w:space="0" w:color="000000"/>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 xml:space="preserve">Expected </w:t>
            </w:r>
          </w:p>
        </w:tc>
        <w:tc>
          <w:tcPr>
            <w:tcW w:w="543" w:type="dxa"/>
            <w:tcBorders>
              <w:top w:val="nil"/>
              <w:left w:val="single" w:sz="16" w:space="0" w:color="000000"/>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11.0</w:t>
            </w:r>
          </w:p>
        </w:tc>
        <w:tc>
          <w:tcPr>
            <w:tcW w:w="591" w:type="dxa"/>
            <w:tcBorders>
              <w:top w:val="nil"/>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6.0</w:t>
            </w:r>
          </w:p>
        </w:tc>
        <w:tc>
          <w:tcPr>
            <w:tcW w:w="708" w:type="dxa"/>
            <w:tcBorders>
              <w:top w:val="nil"/>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3.0</w:t>
            </w:r>
          </w:p>
        </w:tc>
        <w:tc>
          <w:tcPr>
            <w:tcW w:w="567" w:type="dxa"/>
            <w:tcBorders>
              <w:top w:val="nil"/>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24.0</w:t>
            </w:r>
          </w:p>
        </w:tc>
        <w:tc>
          <w:tcPr>
            <w:tcW w:w="425" w:type="dxa"/>
            <w:tcBorders>
              <w:top w:val="nil"/>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6.0</w:t>
            </w:r>
          </w:p>
        </w:tc>
        <w:tc>
          <w:tcPr>
            <w:tcW w:w="709" w:type="dxa"/>
            <w:tcBorders>
              <w:top w:val="nil"/>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3.0</w:t>
            </w:r>
          </w:p>
        </w:tc>
        <w:tc>
          <w:tcPr>
            <w:tcW w:w="591" w:type="dxa"/>
            <w:tcBorders>
              <w:top w:val="nil"/>
              <w:bottom w:val="single" w:sz="16" w:space="0" w:color="000000"/>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53.0</w:t>
            </w:r>
          </w:p>
        </w:tc>
      </w:tr>
    </w:tbl>
    <w:p w:rsidR="00423F4B" w:rsidRPr="00DB318E" w:rsidRDefault="00423F4B" w:rsidP="00BD12CA">
      <w:pPr>
        <w:autoSpaceDE w:val="0"/>
        <w:autoSpaceDN w:val="0"/>
        <w:adjustRightInd w:val="0"/>
        <w:spacing w:after="0" w:line="276" w:lineRule="auto"/>
        <w:rPr>
          <w:rFonts w:ascii="Times New Roman" w:hAnsi="Times New Roman" w:cs="Times New Roman"/>
          <w:sz w:val="24"/>
          <w:szCs w:val="24"/>
        </w:rPr>
      </w:pPr>
    </w:p>
    <w:p w:rsidR="00DB318E" w:rsidRPr="00DB318E" w:rsidRDefault="00423F4B"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rPr>
        <w:t xml:space="preserve">Table </w:t>
      </w:r>
      <w:r w:rsidR="00BD12CA">
        <w:rPr>
          <w:rFonts w:ascii="Times New Roman" w:hAnsi="Times New Roman" w:cs="Times New Roman"/>
          <w:sz w:val="24"/>
          <w:szCs w:val="24"/>
          <w:lang/>
        </w:rPr>
        <w:t>52</w:t>
      </w:r>
      <w:r w:rsidRPr="00C71145">
        <w:rPr>
          <w:rFonts w:ascii="Times New Roman" w:hAnsi="Times New Roman" w:cs="Times New Roman"/>
          <w:sz w:val="24"/>
          <w:szCs w:val="24"/>
          <w:lang/>
        </w:rPr>
        <w:t>. Mere simetričnosti</w:t>
      </w: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8"/>
        <w:gridCol w:w="1701"/>
        <w:gridCol w:w="992"/>
        <w:gridCol w:w="992"/>
        <w:gridCol w:w="851"/>
        <w:gridCol w:w="992"/>
      </w:tblGrid>
      <w:tr w:rsidR="00DB318E" w:rsidRPr="00DB318E" w:rsidTr="00423F4B">
        <w:tc>
          <w:tcPr>
            <w:tcW w:w="311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Value</w:t>
            </w:r>
          </w:p>
        </w:tc>
        <w:tc>
          <w:tcPr>
            <w:tcW w:w="992" w:type="dxa"/>
            <w:tcBorders>
              <w:top w:val="single" w:sz="16" w:space="0" w:color="000000"/>
              <w:bottom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Asymp. Std. Error</w:t>
            </w:r>
            <w:r w:rsidRPr="00DB318E">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Approx. T</w:t>
            </w:r>
            <w:r w:rsidRPr="00DB318E">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Approx. Sig.</w:t>
            </w:r>
          </w:p>
        </w:tc>
      </w:tr>
      <w:tr w:rsidR="00DB318E" w:rsidRPr="00DB318E" w:rsidTr="00423F4B">
        <w:tc>
          <w:tcPr>
            <w:tcW w:w="1418" w:type="dxa"/>
            <w:vMerge w:val="restart"/>
            <w:tcBorders>
              <w:top w:val="single" w:sz="16" w:space="0" w:color="000000"/>
              <w:left w:val="single" w:sz="16" w:space="0" w:color="000000"/>
              <w:bottom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Nominal by Nominal</w:t>
            </w:r>
          </w:p>
        </w:tc>
        <w:tc>
          <w:tcPr>
            <w:tcW w:w="1701" w:type="dxa"/>
            <w:tcBorders>
              <w:top w:val="single" w:sz="16" w:space="0" w:color="000000"/>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Phi</w:t>
            </w:r>
          </w:p>
        </w:tc>
        <w:tc>
          <w:tcPr>
            <w:tcW w:w="992" w:type="dxa"/>
            <w:tcBorders>
              <w:top w:val="single" w:sz="16" w:space="0" w:color="000000"/>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.546</w:t>
            </w:r>
          </w:p>
        </w:tc>
        <w:tc>
          <w:tcPr>
            <w:tcW w:w="992" w:type="dxa"/>
            <w:tcBorders>
              <w:top w:val="single" w:sz="16" w:space="0" w:color="000000"/>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.727</w:t>
            </w:r>
          </w:p>
        </w:tc>
      </w:tr>
      <w:tr w:rsidR="00DB318E" w:rsidRPr="00DB318E" w:rsidTr="00423F4B">
        <w:tc>
          <w:tcPr>
            <w:tcW w:w="1418" w:type="dxa"/>
            <w:vMerge/>
            <w:tcBorders>
              <w:top w:val="single" w:sz="16" w:space="0" w:color="000000"/>
              <w:left w:val="single" w:sz="16" w:space="0" w:color="000000"/>
              <w:bottom w:val="nil"/>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Cramer's V</w:t>
            </w:r>
          </w:p>
        </w:tc>
        <w:tc>
          <w:tcPr>
            <w:tcW w:w="992" w:type="dxa"/>
            <w:tcBorders>
              <w:top w:val="nil"/>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.273</w:t>
            </w:r>
          </w:p>
        </w:tc>
        <w:tc>
          <w:tcPr>
            <w:tcW w:w="992" w:type="dxa"/>
            <w:tcBorders>
              <w:top w:val="nil"/>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.727</w:t>
            </w:r>
          </w:p>
        </w:tc>
      </w:tr>
      <w:tr w:rsidR="00DB318E" w:rsidRPr="00DB318E" w:rsidTr="00423F4B">
        <w:tc>
          <w:tcPr>
            <w:tcW w:w="1418" w:type="dxa"/>
            <w:vMerge/>
            <w:tcBorders>
              <w:top w:val="single" w:sz="16" w:space="0" w:color="000000"/>
              <w:left w:val="single" w:sz="16" w:space="0" w:color="000000"/>
              <w:bottom w:val="nil"/>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Contingency Coefficient</w:t>
            </w:r>
          </w:p>
        </w:tc>
        <w:tc>
          <w:tcPr>
            <w:tcW w:w="992" w:type="dxa"/>
            <w:tcBorders>
              <w:top w:val="nil"/>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.480</w:t>
            </w:r>
          </w:p>
        </w:tc>
        <w:tc>
          <w:tcPr>
            <w:tcW w:w="992" w:type="dxa"/>
            <w:tcBorders>
              <w:top w:val="nil"/>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.727</w:t>
            </w:r>
          </w:p>
        </w:tc>
      </w:tr>
      <w:tr w:rsidR="00DB318E" w:rsidRPr="00DB318E" w:rsidTr="00423F4B">
        <w:tc>
          <w:tcPr>
            <w:tcW w:w="1418" w:type="dxa"/>
            <w:tcBorders>
              <w:top w:val="nil"/>
              <w:left w:val="single" w:sz="16" w:space="0" w:color="000000"/>
              <w:bottom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Ordinal by Ordinal</w:t>
            </w:r>
          </w:p>
        </w:tc>
        <w:tc>
          <w:tcPr>
            <w:tcW w:w="1701" w:type="dxa"/>
            <w:tcBorders>
              <w:top w:val="nil"/>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Kendall's tau-b</w:t>
            </w:r>
          </w:p>
        </w:tc>
        <w:tc>
          <w:tcPr>
            <w:tcW w:w="992" w:type="dxa"/>
            <w:tcBorders>
              <w:top w:val="nil"/>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-.111</w:t>
            </w:r>
          </w:p>
        </w:tc>
        <w:tc>
          <w:tcPr>
            <w:tcW w:w="992" w:type="dxa"/>
            <w:tcBorders>
              <w:top w:val="nil"/>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.106</w:t>
            </w:r>
          </w:p>
        </w:tc>
        <w:tc>
          <w:tcPr>
            <w:tcW w:w="851" w:type="dxa"/>
            <w:tcBorders>
              <w:top w:val="nil"/>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-1.039</w:t>
            </w:r>
          </w:p>
        </w:tc>
        <w:tc>
          <w:tcPr>
            <w:tcW w:w="992" w:type="dxa"/>
            <w:tcBorders>
              <w:top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.299</w:t>
            </w:r>
          </w:p>
        </w:tc>
      </w:tr>
      <w:tr w:rsidR="00DB318E" w:rsidRPr="00DB318E" w:rsidTr="00423F4B">
        <w:tc>
          <w:tcPr>
            <w:tcW w:w="3119" w:type="dxa"/>
            <w:gridSpan w:val="2"/>
            <w:tcBorders>
              <w:top w:val="nil"/>
              <w:left w:val="single" w:sz="16" w:space="0" w:color="000000"/>
              <w:bottom w:val="single" w:sz="16" w:space="0" w:color="000000"/>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N of Valid Cases</w:t>
            </w:r>
          </w:p>
        </w:tc>
        <w:tc>
          <w:tcPr>
            <w:tcW w:w="992" w:type="dxa"/>
            <w:tcBorders>
              <w:top w:val="nil"/>
              <w:left w:val="single" w:sz="16" w:space="0" w:color="000000"/>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53</w:t>
            </w:r>
          </w:p>
        </w:tc>
        <w:tc>
          <w:tcPr>
            <w:tcW w:w="992" w:type="dxa"/>
            <w:tcBorders>
              <w:top w:val="nil"/>
              <w:bottom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r>
      <w:tr w:rsidR="00DB318E" w:rsidRPr="00DB318E" w:rsidTr="00423F4B">
        <w:tc>
          <w:tcPr>
            <w:tcW w:w="6946" w:type="dxa"/>
            <w:gridSpan w:val="6"/>
            <w:tcBorders>
              <w:top w:val="nil"/>
              <w:left w:val="nil"/>
              <w:bottom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a. Not assuming the null hypothesis.</w:t>
            </w:r>
          </w:p>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b. Using the asymptotic standard error assuming the null hypothesis.</w:t>
            </w:r>
          </w:p>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p>
        </w:tc>
      </w:tr>
    </w:tbl>
    <w:p w:rsidR="00DB318E" w:rsidRPr="003C39D0" w:rsidRDefault="003C39D0" w:rsidP="00BD12CA">
      <w:pPr>
        <w:autoSpaceDE w:val="0"/>
        <w:autoSpaceDN w:val="0"/>
        <w:adjustRightInd w:val="0"/>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oblasti preduzetniče delatnosti i prepreka na koje su preduzetnice naišle prilikom pokretanja preduzetničke delatnosti a</w:t>
      </w:r>
      <w:r w:rsidRPr="008053AA">
        <w:rPr>
          <w:rFonts w:ascii="Times New Roman" w:hAnsi="Times New Roman" w:cs="Times New Roman"/>
          <w:sz w:val="24"/>
          <w:szCs w:val="24"/>
          <w:lang/>
        </w:rPr>
        <w:t xml:space="preserve">, korišćena je Kendell’s tau – b analiza. Ova analiza nam indukuje da ne </w:t>
      </w:r>
      <w:r w:rsidRPr="008053AA">
        <w:rPr>
          <w:rFonts w:ascii="Times New Roman" w:hAnsi="Times New Roman" w:cs="Times New Roman"/>
          <w:sz w:val="24"/>
          <w:szCs w:val="24"/>
          <w:lang/>
        </w:rPr>
        <w:lastRenderedPageBreak/>
        <w:t xml:space="preserve">postoji značajna statistička povezanost </w:t>
      </w:r>
      <w:r>
        <w:rPr>
          <w:rFonts w:ascii="Times New Roman" w:hAnsi="Times New Roman" w:cs="Times New Roman"/>
          <w:sz w:val="24"/>
          <w:szCs w:val="24"/>
          <w:lang/>
        </w:rPr>
        <w:t>preduzetničke delatnosti i prepreka na koje su preduzetnice naišle prilikom pokretanja preduzetničke delatnosti</w:t>
      </w:r>
      <w:r w:rsidRPr="008053AA">
        <w:rPr>
          <w:rFonts w:ascii="Times New Roman" w:hAnsi="Times New Roman" w:cs="Times New Roman"/>
          <w:sz w:val="24"/>
          <w:szCs w:val="24"/>
          <w:lang/>
        </w:rPr>
        <w:t>, tau(</w:t>
      </w:r>
      <w:r>
        <w:rPr>
          <w:rFonts w:ascii="Times New Roman" w:hAnsi="Times New Roman" w:cs="Times New Roman"/>
          <w:sz w:val="24"/>
          <w:szCs w:val="24"/>
          <w:lang/>
        </w:rPr>
        <w:t>53</w:t>
      </w:r>
      <w:r w:rsidRPr="008053AA">
        <w:rPr>
          <w:rFonts w:ascii="Times New Roman" w:hAnsi="Times New Roman" w:cs="Times New Roman"/>
          <w:sz w:val="24"/>
          <w:szCs w:val="24"/>
          <w:lang/>
        </w:rPr>
        <w:t xml:space="preserve">) = </w:t>
      </w:r>
      <w:r>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111</w:t>
      </w:r>
      <w:r w:rsidRPr="008053AA">
        <w:rPr>
          <w:rFonts w:ascii="Times New Roman" w:hAnsi="Times New Roman" w:cs="Times New Roman"/>
          <w:sz w:val="24"/>
          <w:szCs w:val="24"/>
          <w:lang/>
        </w:rPr>
        <w:t>, p &lt; 0.</w:t>
      </w:r>
      <w:r>
        <w:rPr>
          <w:rFonts w:ascii="Times New Roman" w:hAnsi="Times New Roman" w:cs="Times New Roman"/>
          <w:sz w:val="24"/>
          <w:szCs w:val="24"/>
          <w:lang/>
        </w:rPr>
        <w:t>299</w:t>
      </w:r>
      <w:r w:rsidRPr="008053AA">
        <w:rPr>
          <w:rFonts w:ascii="Times New Roman" w:hAnsi="Times New Roman" w:cs="Times New Roman"/>
          <w:sz w:val="24"/>
          <w:szCs w:val="24"/>
          <w:lang/>
        </w:rPr>
        <w:t>.</w:t>
      </w:r>
    </w:p>
    <w:p w:rsidR="00BD12CA" w:rsidRDefault="00BD12CA" w:rsidP="00BD12CA">
      <w:pPr>
        <w:spacing w:after="0" w:line="276" w:lineRule="auto"/>
        <w:jc w:val="both"/>
        <w:rPr>
          <w:rFonts w:ascii="Times New Roman" w:hAnsi="Times New Roman" w:cs="Times New Roman"/>
          <w:sz w:val="24"/>
          <w:szCs w:val="24"/>
          <w:lang/>
        </w:rPr>
      </w:pPr>
    </w:p>
    <w:p w:rsidR="00CF6631" w:rsidRDefault="00BD12CA" w:rsidP="00BD12CA">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53</w:t>
      </w:r>
      <w:r w:rsidR="00CF6631">
        <w:rPr>
          <w:rFonts w:ascii="Times New Roman" w:hAnsi="Times New Roman" w:cs="Times New Roman"/>
          <w:sz w:val="24"/>
          <w:szCs w:val="24"/>
          <w:lang/>
        </w:rPr>
        <w:t xml:space="preserve">. Rezultati analize ukrštanja odgovora o mestu življenja i prepreka na koje su preduzetnice naišle u radu </w:t>
      </w: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3"/>
        <w:gridCol w:w="817"/>
        <w:gridCol w:w="1025"/>
        <w:gridCol w:w="709"/>
        <w:gridCol w:w="567"/>
        <w:gridCol w:w="567"/>
        <w:gridCol w:w="567"/>
        <w:gridCol w:w="567"/>
        <w:gridCol w:w="992"/>
        <w:gridCol w:w="1134"/>
      </w:tblGrid>
      <w:tr w:rsidR="00CF6631" w:rsidRPr="00CF6631" w:rsidTr="00CF6631">
        <w:tc>
          <w:tcPr>
            <w:tcW w:w="283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3969" w:type="dxa"/>
            <w:gridSpan w:val="6"/>
            <w:tcBorders>
              <w:top w:val="single" w:sz="16" w:space="0" w:color="000000"/>
              <w:lef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Na koje prepreke ste naišli u toku preduzetničkog poslovanja:(popunjavaju aktivne preduzetnice)</w:t>
            </w:r>
          </w:p>
        </w:tc>
        <w:tc>
          <w:tcPr>
            <w:tcW w:w="1134" w:type="dxa"/>
            <w:vMerge w:val="restart"/>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Total</w:t>
            </w:r>
          </w:p>
        </w:tc>
      </w:tr>
      <w:tr w:rsidR="00CF6631" w:rsidRPr="00CF6631" w:rsidTr="00CF6631">
        <w:trPr>
          <w:cantSplit/>
          <w:trHeight w:val="3503"/>
        </w:trPr>
        <w:tc>
          <w:tcPr>
            <w:tcW w:w="2835"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709" w:type="dxa"/>
            <w:tcBorders>
              <w:left w:val="single" w:sz="16" w:space="0" w:color="000000"/>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složena administracija</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znanja iz preduzetničke oblasti</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finansijska sredstva</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nedostatak vremena</w:t>
            </w:r>
          </w:p>
        </w:tc>
        <w:tc>
          <w:tcPr>
            <w:tcW w:w="992"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nemanje razumevanja i podrške od strane bližnjih</w:t>
            </w:r>
          </w:p>
        </w:tc>
        <w:tc>
          <w:tcPr>
            <w:tcW w:w="1134" w:type="dxa"/>
            <w:vMerge/>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r>
      <w:tr w:rsidR="00CF6631" w:rsidRPr="00CF6631" w:rsidTr="00CF6631">
        <w:tc>
          <w:tcPr>
            <w:tcW w:w="993" w:type="dxa"/>
            <w:vMerge w:val="restart"/>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Mesto življenja</w:t>
            </w:r>
          </w:p>
        </w:tc>
        <w:tc>
          <w:tcPr>
            <w:tcW w:w="817" w:type="dxa"/>
            <w:vMerge w:val="restart"/>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Selo</w:t>
            </w:r>
          </w:p>
        </w:tc>
        <w:tc>
          <w:tcPr>
            <w:tcW w:w="1025"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709"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992"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1134"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r>
      <w:tr w:rsidR="00CF6631" w:rsidRPr="00CF6631" w:rsidTr="00CF6631">
        <w:tc>
          <w:tcPr>
            <w:tcW w:w="993"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817" w:type="dxa"/>
            <w:vMerge/>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025"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2"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1134"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r>
      <w:tr w:rsidR="00CF6631" w:rsidRPr="00CF6631" w:rsidTr="00CF6631">
        <w:tc>
          <w:tcPr>
            <w:tcW w:w="993"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817"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Grad</w:t>
            </w:r>
          </w:p>
        </w:tc>
        <w:tc>
          <w:tcPr>
            <w:tcW w:w="1025"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2"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1134"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21</w:t>
            </w:r>
          </w:p>
        </w:tc>
      </w:tr>
      <w:tr w:rsidR="00CF6631" w:rsidRPr="00CF6631" w:rsidTr="00CF6631">
        <w:tc>
          <w:tcPr>
            <w:tcW w:w="993"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817"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025"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4.6</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2.7</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1.8</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7.3</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2.7</w:t>
            </w:r>
          </w:p>
        </w:tc>
        <w:tc>
          <w:tcPr>
            <w:tcW w:w="992"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1.8</w:t>
            </w:r>
          </w:p>
        </w:tc>
        <w:tc>
          <w:tcPr>
            <w:tcW w:w="1134"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21.0</w:t>
            </w:r>
          </w:p>
        </w:tc>
      </w:tr>
      <w:tr w:rsidR="00CF6631" w:rsidRPr="00CF6631" w:rsidTr="00CF6631">
        <w:tc>
          <w:tcPr>
            <w:tcW w:w="1810" w:type="dxa"/>
            <w:gridSpan w:val="2"/>
            <w:vMerge w:val="restart"/>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Total</w:t>
            </w:r>
          </w:p>
        </w:tc>
        <w:tc>
          <w:tcPr>
            <w:tcW w:w="1025"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2"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1134"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r>
      <w:tr w:rsidR="00CF6631" w:rsidRPr="00CF6631" w:rsidTr="00CF6631">
        <w:tc>
          <w:tcPr>
            <w:tcW w:w="1810" w:type="dxa"/>
            <w:gridSpan w:val="2"/>
            <w:vMerge/>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025" w:type="dxa"/>
            <w:tcBorders>
              <w:top w:val="nil"/>
              <w:left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709"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992"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1134" w:type="dxa"/>
            <w:tcBorders>
              <w:top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23.0</w:t>
            </w:r>
          </w:p>
        </w:tc>
      </w:tr>
    </w:tbl>
    <w:p w:rsidR="00B76EA2" w:rsidRPr="00CF6631" w:rsidRDefault="00B76EA2" w:rsidP="00BD12CA">
      <w:pPr>
        <w:autoSpaceDE w:val="0"/>
        <w:autoSpaceDN w:val="0"/>
        <w:adjustRightInd w:val="0"/>
        <w:spacing w:after="0" w:line="276" w:lineRule="auto"/>
        <w:rPr>
          <w:rFonts w:ascii="Times New Roman" w:hAnsi="Times New Roman" w:cs="Times New Roman"/>
          <w:sz w:val="24"/>
          <w:szCs w:val="24"/>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rPr>
        <w:t xml:space="preserve">Table </w:t>
      </w:r>
      <w:r w:rsidR="00BD12CA">
        <w:rPr>
          <w:rFonts w:ascii="Times New Roman" w:hAnsi="Times New Roman" w:cs="Times New Roman"/>
          <w:sz w:val="24"/>
          <w:szCs w:val="24"/>
          <w:lang/>
        </w:rPr>
        <w:t>54</w:t>
      </w:r>
      <w:r w:rsidRPr="00C71145">
        <w:rPr>
          <w:rFonts w:ascii="Times New Roman" w:hAnsi="Times New Roman" w:cs="Times New Roman"/>
          <w:sz w:val="24"/>
          <w:szCs w:val="24"/>
          <w:lang/>
        </w:rPr>
        <w:t>. Mere simetričnosti</w:t>
      </w:r>
    </w:p>
    <w:tbl>
      <w:tblPr>
        <w:tblW w:w="72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0"/>
        <w:gridCol w:w="1417"/>
        <w:gridCol w:w="1134"/>
        <w:gridCol w:w="1134"/>
        <w:gridCol w:w="992"/>
        <w:gridCol w:w="993"/>
      </w:tblGrid>
      <w:tr w:rsidR="00CF6631" w:rsidRPr="00CF6631" w:rsidTr="00CF6631">
        <w:tc>
          <w:tcPr>
            <w:tcW w:w="29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Asymp. Std. Error</w:t>
            </w:r>
            <w:r w:rsidRPr="00CF6631">
              <w:rPr>
                <w:rFonts w:ascii="Arial" w:hAnsi="Arial" w:cs="Arial"/>
                <w:color w:val="000000"/>
                <w:sz w:val="18"/>
                <w:szCs w:val="18"/>
                <w:vertAlign w:val="superscript"/>
              </w:rPr>
              <w:t>a</w:t>
            </w:r>
          </w:p>
        </w:tc>
        <w:tc>
          <w:tcPr>
            <w:tcW w:w="992"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T</w:t>
            </w:r>
            <w:r w:rsidRPr="00CF6631">
              <w:rPr>
                <w:rFonts w:ascii="Arial" w:hAnsi="Arial" w:cs="Arial"/>
                <w:color w:val="000000"/>
                <w:sz w:val="18"/>
                <w:szCs w:val="18"/>
                <w:vertAlign w:val="superscript"/>
              </w:rPr>
              <w:t>b</w:t>
            </w:r>
          </w:p>
        </w:tc>
        <w:tc>
          <w:tcPr>
            <w:tcW w:w="993" w:type="dxa"/>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Sig.</w:t>
            </w:r>
          </w:p>
        </w:tc>
      </w:tr>
      <w:tr w:rsidR="00CF6631" w:rsidRPr="00CF6631" w:rsidTr="00CF6631">
        <w:tc>
          <w:tcPr>
            <w:tcW w:w="1560" w:type="dxa"/>
            <w:vMerge w:val="restart"/>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Nominal by Nominal</w:t>
            </w:r>
          </w:p>
        </w:tc>
        <w:tc>
          <w:tcPr>
            <w:tcW w:w="1417"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Phi</w:t>
            </w:r>
          </w:p>
        </w:tc>
        <w:tc>
          <w:tcPr>
            <w:tcW w:w="1134"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.288</w:t>
            </w:r>
          </w:p>
        </w:tc>
        <w:tc>
          <w:tcPr>
            <w:tcW w:w="1134"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3"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.862</w:t>
            </w:r>
          </w:p>
        </w:tc>
      </w:tr>
      <w:tr w:rsidR="00CF6631" w:rsidRPr="00CF6631" w:rsidTr="00CF6631">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Cramer's V</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.288</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.862</w:t>
            </w:r>
          </w:p>
        </w:tc>
      </w:tr>
      <w:tr w:rsidR="00CF6631" w:rsidRPr="00CF6631" w:rsidTr="00CF6631">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Contingency Coefficient</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.276</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.862</w:t>
            </w:r>
          </w:p>
        </w:tc>
      </w:tr>
      <w:tr w:rsidR="00CF6631" w:rsidRPr="00CF6631" w:rsidTr="00CF6631">
        <w:tc>
          <w:tcPr>
            <w:tcW w:w="1560" w:type="dxa"/>
            <w:tcBorders>
              <w:top w:val="nil"/>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Ordinal by Ordinal</w:t>
            </w:r>
          </w:p>
        </w:tc>
        <w:tc>
          <w:tcPr>
            <w:tcW w:w="1417"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Kendall's tau-b</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.139</w:t>
            </w:r>
          </w:p>
        </w:tc>
        <w:tc>
          <w:tcPr>
            <w:tcW w:w="1134"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.172</w:t>
            </w:r>
          </w:p>
        </w:tc>
        <w:tc>
          <w:tcPr>
            <w:tcW w:w="992"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.742</w:t>
            </w:r>
          </w:p>
        </w:tc>
        <w:tc>
          <w:tcPr>
            <w:tcW w:w="993"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.458</w:t>
            </w:r>
          </w:p>
        </w:tc>
      </w:tr>
      <w:tr w:rsidR="00CF6631" w:rsidRPr="00CF6631" w:rsidTr="00CF6631">
        <w:tc>
          <w:tcPr>
            <w:tcW w:w="2977" w:type="dxa"/>
            <w:gridSpan w:val="2"/>
            <w:tcBorders>
              <w:top w:val="nil"/>
              <w:left w:val="single" w:sz="16" w:space="0" w:color="000000"/>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c>
          <w:tcPr>
            <w:tcW w:w="1134"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3" w:type="dxa"/>
            <w:tcBorders>
              <w:top w:val="nil"/>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r>
      <w:tr w:rsidR="00CF6631" w:rsidRPr="00CF6631" w:rsidTr="00CF6631">
        <w:tc>
          <w:tcPr>
            <w:tcW w:w="7230" w:type="dxa"/>
            <w:gridSpan w:val="6"/>
            <w:tcBorders>
              <w:top w:val="nil"/>
              <w:left w:val="nil"/>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a. Not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b. Using the asymptotic standard error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p>
        </w:tc>
      </w:tr>
    </w:tbl>
    <w:p w:rsidR="00CF6631" w:rsidRDefault="00CF6631" w:rsidP="00BD12CA">
      <w:pPr>
        <w:autoSpaceDE w:val="0"/>
        <w:autoSpaceDN w:val="0"/>
        <w:adjustRightInd w:val="0"/>
        <w:spacing w:after="0" w:line="276" w:lineRule="auto"/>
        <w:jc w:val="both"/>
        <w:rPr>
          <w:rFonts w:ascii="Arial" w:hAnsi="Arial" w:cs="Arial"/>
          <w:b/>
          <w:bCs/>
          <w:color w:val="000000"/>
          <w:sz w:val="26"/>
          <w:szCs w:val="26"/>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mesta življenja i prepreka na koje su preduzetnice naišle u radu</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mesta življenja i prepreka na koje su preduzetnice naišle u radu</w:t>
      </w:r>
      <w:r w:rsidRPr="008053AA">
        <w:rPr>
          <w:rFonts w:ascii="Times New Roman" w:hAnsi="Times New Roman" w:cs="Times New Roman"/>
          <w:sz w:val="24"/>
          <w:szCs w:val="24"/>
          <w:lang/>
        </w:rPr>
        <w:t>, tau(</w:t>
      </w:r>
      <w:r>
        <w:rPr>
          <w:rFonts w:ascii="Times New Roman" w:hAnsi="Times New Roman" w:cs="Times New Roman"/>
          <w:sz w:val="24"/>
          <w:szCs w:val="24"/>
          <w:lang/>
        </w:rPr>
        <w:t>23</w:t>
      </w:r>
      <w:r w:rsidRPr="008053AA">
        <w:rPr>
          <w:rFonts w:ascii="Times New Roman" w:hAnsi="Times New Roman" w:cs="Times New Roman"/>
          <w:sz w:val="24"/>
          <w:szCs w:val="24"/>
          <w:lang/>
        </w:rPr>
        <w:t>) = ,</w:t>
      </w:r>
      <w:r>
        <w:rPr>
          <w:rFonts w:ascii="Times New Roman" w:hAnsi="Times New Roman" w:cs="Times New Roman"/>
          <w:sz w:val="24"/>
          <w:szCs w:val="24"/>
          <w:lang/>
        </w:rPr>
        <w:t>139</w:t>
      </w:r>
      <w:r w:rsidRPr="008053AA">
        <w:rPr>
          <w:rFonts w:ascii="Times New Roman" w:hAnsi="Times New Roman" w:cs="Times New Roman"/>
          <w:sz w:val="24"/>
          <w:szCs w:val="24"/>
          <w:lang/>
        </w:rPr>
        <w:t>, p &lt; 0.</w:t>
      </w:r>
      <w:r>
        <w:rPr>
          <w:rFonts w:ascii="Times New Roman" w:hAnsi="Times New Roman" w:cs="Times New Roman"/>
          <w:sz w:val="24"/>
          <w:szCs w:val="24"/>
          <w:lang/>
        </w:rPr>
        <w:t>458</w:t>
      </w:r>
      <w:r w:rsidRPr="008053AA">
        <w:rPr>
          <w:rFonts w:ascii="Times New Roman" w:hAnsi="Times New Roman" w:cs="Times New Roman"/>
          <w:sz w:val="24"/>
          <w:szCs w:val="24"/>
          <w:lang/>
        </w:rPr>
        <w:t>.</w:t>
      </w:r>
    </w:p>
    <w:p w:rsidR="00BD12CA" w:rsidRPr="00CF6631" w:rsidRDefault="00BD12CA" w:rsidP="00BD12CA">
      <w:pPr>
        <w:autoSpaceDE w:val="0"/>
        <w:autoSpaceDN w:val="0"/>
        <w:adjustRightInd w:val="0"/>
        <w:spacing w:after="0" w:line="276" w:lineRule="auto"/>
        <w:jc w:val="both"/>
        <w:rPr>
          <w:rFonts w:ascii="Arial" w:hAnsi="Arial" w:cs="Arial"/>
          <w:b/>
          <w:bCs/>
          <w:color w:val="000000"/>
          <w:sz w:val="26"/>
          <w:szCs w:val="26"/>
          <w:lang/>
        </w:rPr>
      </w:pPr>
    </w:p>
    <w:p w:rsidR="00CF6631" w:rsidRPr="00CF6631" w:rsidRDefault="00BD12CA" w:rsidP="00BD12CA">
      <w:pPr>
        <w:autoSpaceDE w:val="0"/>
        <w:autoSpaceDN w:val="0"/>
        <w:adjustRightInd w:val="0"/>
        <w:spacing w:after="0" w:line="276" w:lineRule="auto"/>
        <w:rPr>
          <w:rFonts w:ascii="Times New Roman" w:hAnsi="Times New Roman" w:cs="Times New Roman"/>
          <w:sz w:val="24"/>
          <w:szCs w:val="24"/>
          <w:lang/>
        </w:rPr>
      </w:pPr>
      <w:r>
        <w:rPr>
          <w:rFonts w:ascii="Times New Roman" w:hAnsi="Times New Roman" w:cs="Times New Roman"/>
          <w:sz w:val="24"/>
          <w:szCs w:val="24"/>
          <w:lang/>
        </w:rPr>
        <w:t>Tabela 55</w:t>
      </w:r>
      <w:r w:rsidR="00CF6631">
        <w:rPr>
          <w:rFonts w:ascii="Times New Roman" w:hAnsi="Times New Roman" w:cs="Times New Roman"/>
          <w:sz w:val="24"/>
          <w:szCs w:val="24"/>
          <w:lang/>
        </w:rPr>
        <w:t>. Rezultati analize ukrštanja odgovora o mestu rada i prepreka na koje su preduzetnice naišle u radu</w:t>
      </w:r>
    </w:p>
    <w:tbl>
      <w:tblPr>
        <w:tblW w:w="836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567"/>
        <w:gridCol w:w="1784"/>
        <w:gridCol w:w="626"/>
        <w:gridCol w:w="850"/>
        <w:gridCol w:w="709"/>
        <w:gridCol w:w="709"/>
        <w:gridCol w:w="567"/>
        <w:gridCol w:w="992"/>
        <w:gridCol w:w="709"/>
      </w:tblGrid>
      <w:tr w:rsidR="00CF6631" w:rsidRPr="00CF6631" w:rsidTr="00CF6631">
        <w:tc>
          <w:tcPr>
            <w:tcW w:w="320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4453" w:type="dxa"/>
            <w:gridSpan w:val="6"/>
            <w:tcBorders>
              <w:top w:val="single" w:sz="16" w:space="0" w:color="000000"/>
              <w:lef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Na koje prepreke ste naišli u toku preduzetničkog poslovanja:(popunjavaju aktivne preduzetnice)</w:t>
            </w:r>
          </w:p>
        </w:tc>
        <w:tc>
          <w:tcPr>
            <w:tcW w:w="709" w:type="dxa"/>
            <w:vMerge w:val="restart"/>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Total</w:t>
            </w:r>
          </w:p>
        </w:tc>
      </w:tr>
      <w:tr w:rsidR="00CF6631" w:rsidRPr="00CF6631" w:rsidTr="00CF6631">
        <w:trPr>
          <w:cantSplit/>
          <w:trHeight w:val="3366"/>
        </w:trPr>
        <w:tc>
          <w:tcPr>
            <w:tcW w:w="320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626" w:type="dxa"/>
            <w:tcBorders>
              <w:left w:val="single" w:sz="16" w:space="0" w:color="000000"/>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složena administracija</w:t>
            </w:r>
          </w:p>
        </w:tc>
        <w:tc>
          <w:tcPr>
            <w:tcW w:w="850"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znanja iz preduzetničke oblasti</w:t>
            </w:r>
          </w:p>
        </w:tc>
        <w:tc>
          <w:tcPr>
            <w:tcW w:w="709"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nedovoljne preduzetničke veštine</w:t>
            </w:r>
          </w:p>
        </w:tc>
        <w:tc>
          <w:tcPr>
            <w:tcW w:w="709"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finansijska sredstva</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nedostatak vremena</w:t>
            </w:r>
          </w:p>
        </w:tc>
        <w:tc>
          <w:tcPr>
            <w:tcW w:w="992"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nemanje razumevanja i podrške od strane bližnjih</w:t>
            </w:r>
          </w:p>
        </w:tc>
        <w:tc>
          <w:tcPr>
            <w:tcW w:w="709" w:type="dxa"/>
            <w:vMerge/>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r>
      <w:tr w:rsidR="00CF6631" w:rsidRPr="00CF6631" w:rsidTr="00CF6631">
        <w:tc>
          <w:tcPr>
            <w:tcW w:w="851" w:type="dxa"/>
            <w:vMerge w:val="restart"/>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Mesto rada</w:t>
            </w:r>
          </w:p>
        </w:tc>
        <w:tc>
          <w:tcPr>
            <w:tcW w:w="567" w:type="dxa"/>
            <w:vMerge w:val="restart"/>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Selo</w:t>
            </w:r>
          </w:p>
        </w:tc>
        <w:tc>
          <w:tcPr>
            <w:tcW w:w="1784"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626"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850"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992"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r>
      <w:tr w:rsidR="00CF6631" w:rsidRPr="00CF6631" w:rsidTr="00CF6631">
        <w:tc>
          <w:tcPr>
            <w:tcW w:w="851"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567" w:type="dxa"/>
            <w:vMerge/>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84"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626"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c>
          <w:tcPr>
            <w:tcW w:w="850"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992"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r>
      <w:tr w:rsidR="00CF6631" w:rsidRPr="00CF6631" w:rsidTr="00CF6631">
        <w:tc>
          <w:tcPr>
            <w:tcW w:w="851"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567"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Grad</w:t>
            </w:r>
          </w:p>
        </w:tc>
        <w:tc>
          <w:tcPr>
            <w:tcW w:w="1784"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626"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850"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2"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r>
      <w:tr w:rsidR="00CF6631" w:rsidRPr="00CF6631" w:rsidTr="00CF6631">
        <w:tc>
          <w:tcPr>
            <w:tcW w:w="851"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567"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784"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626"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4.3</w:t>
            </w:r>
          </w:p>
        </w:tc>
        <w:tc>
          <w:tcPr>
            <w:tcW w:w="850"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2.6</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1.7</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7.0</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2.6</w:t>
            </w:r>
          </w:p>
        </w:tc>
        <w:tc>
          <w:tcPr>
            <w:tcW w:w="992"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1.7</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20.0</w:t>
            </w:r>
          </w:p>
        </w:tc>
      </w:tr>
      <w:tr w:rsidR="00CF6631" w:rsidRPr="00CF6631" w:rsidTr="00CF6631">
        <w:tc>
          <w:tcPr>
            <w:tcW w:w="1418" w:type="dxa"/>
            <w:gridSpan w:val="2"/>
            <w:vMerge w:val="restart"/>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Total</w:t>
            </w:r>
          </w:p>
        </w:tc>
        <w:tc>
          <w:tcPr>
            <w:tcW w:w="1784"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626"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850"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2"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r>
      <w:tr w:rsidR="00CF6631" w:rsidRPr="00CF6631" w:rsidTr="00CF6631">
        <w:tc>
          <w:tcPr>
            <w:tcW w:w="1418" w:type="dxa"/>
            <w:gridSpan w:val="2"/>
            <w:vMerge/>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84" w:type="dxa"/>
            <w:tcBorders>
              <w:top w:val="nil"/>
              <w:left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626"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5.0</w:t>
            </w:r>
          </w:p>
        </w:tc>
        <w:tc>
          <w:tcPr>
            <w:tcW w:w="850"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709"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709"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992"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709" w:type="dxa"/>
            <w:tcBorders>
              <w:top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23.0</w:t>
            </w:r>
          </w:p>
        </w:tc>
      </w:tr>
    </w:tbl>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rPr>
        <w:t xml:space="preserve">Table </w:t>
      </w:r>
      <w:r w:rsidR="00BD12CA">
        <w:rPr>
          <w:rFonts w:ascii="Times New Roman" w:hAnsi="Times New Roman" w:cs="Times New Roman"/>
          <w:sz w:val="24"/>
          <w:szCs w:val="24"/>
          <w:lang/>
        </w:rPr>
        <w:t>56</w:t>
      </w:r>
      <w:r w:rsidRPr="00C71145">
        <w:rPr>
          <w:rFonts w:ascii="Times New Roman" w:hAnsi="Times New Roman" w:cs="Times New Roman"/>
          <w:sz w:val="24"/>
          <w:szCs w:val="24"/>
          <w:lang/>
        </w:rPr>
        <w:t>. Mere simetričnosti</w:t>
      </w:r>
    </w:p>
    <w:tbl>
      <w:tblPr>
        <w:tblW w:w="72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0"/>
        <w:gridCol w:w="1842"/>
        <w:gridCol w:w="1134"/>
        <w:gridCol w:w="993"/>
        <w:gridCol w:w="850"/>
        <w:gridCol w:w="851"/>
      </w:tblGrid>
      <w:tr w:rsidR="00CF6631" w:rsidRPr="00CF6631" w:rsidTr="00CF6631">
        <w:tc>
          <w:tcPr>
            <w:tcW w:w="340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Value</w:t>
            </w:r>
          </w:p>
        </w:tc>
        <w:tc>
          <w:tcPr>
            <w:tcW w:w="993"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Asymp. Std. Error</w:t>
            </w:r>
            <w:r w:rsidRPr="00CF6631">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T</w:t>
            </w:r>
            <w:r w:rsidRPr="00CF6631">
              <w:rPr>
                <w:rFonts w:ascii="Arial" w:hAnsi="Arial" w:cs="Arial"/>
                <w:color w:val="000000"/>
                <w:sz w:val="18"/>
                <w:szCs w:val="18"/>
                <w:vertAlign w:val="superscript"/>
              </w:rPr>
              <w:t>b</w:t>
            </w:r>
          </w:p>
        </w:tc>
        <w:tc>
          <w:tcPr>
            <w:tcW w:w="851" w:type="dxa"/>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Sig.</w:t>
            </w:r>
          </w:p>
        </w:tc>
      </w:tr>
      <w:tr w:rsidR="00CF6631" w:rsidRPr="00CF6631" w:rsidTr="00CF6631">
        <w:tc>
          <w:tcPr>
            <w:tcW w:w="1560" w:type="dxa"/>
            <w:vMerge w:val="restart"/>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 xml:space="preserve">Nominal by </w:t>
            </w:r>
            <w:r w:rsidRPr="00CF6631">
              <w:rPr>
                <w:rFonts w:ascii="Arial" w:hAnsi="Arial" w:cs="Arial"/>
                <w:color w:val="000000"/>
                <w:sz w:val="18"/>
                <w:szCs w:val="18"/>
              </w:rPr>
              <w:lastRenderedPageBreak/>
              <w:t>Nominal</w:t>
            </w:r>
          </w:p>
        </w:tc>
        <w:tc>
          <w:tcPr>
            <w:tcW w:w="1842"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lastRenderedPageBreak/>
              <w:t>Phi</w:t>
            </w:r>
          </w:p>
        </w:tc>
        <w:tc>
          <w:tcPr>
            <w:tcW w:w="1134"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.344</w:t>
            </w:r>
          </w:p>
        </w:tc>
        <w:tc>
          <w:tcPr>
            <w:tcW w:w="993"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.743</w:t>
            </w:r>
          </w:p>
        </w:tc>
      </w:tr>
      <w:tr w:rsidR="00CF6631" w:rsidRPr="00CF6631" w:rsidTr="00CF6631">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Cramer's V</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.344</w:t>
            </w:r>
          </w:p>
        </w:tc>
        <w:tc>
          <w:tcPr>
            <w:tcW w:w="993"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.743</w:t>
            </w:r>
          </w:p>
        </w:tc>
      </w:tr>
      <w:tr w:rsidR="00CF6631" w:rsidRPr="00CF6631" w:rsidTr="00CF6631">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Contingency Coefficient</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.325</w:t>
            </w:r>
          </w:p>
        </w:tc>
        <w:tc>
          <w:tcPr>
            <w:tcW w:w="993"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.743</w:t>
            </w:r>
          </w:p>
        </w:tc>
      </w:tr>
      <w:tr w:rsidR="00CF6631" w:rsidRPr="00CF6631" w:rsidTr="00CF6631">
        <w:tc>
          <w:tcPr>
            <w:tcW w:w="1560" w:type="dxa"/>
            <w:tcBorders>
              <w:top w:val="nil"/>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Ordinal by Ordinal</w:t>
            </w:r>
          </w:p>
        </w:tc>
        <w:tc>
          <w:tcPr>
            <w:tcW w:w="1842"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Kendall's tau-b</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.072</w:t>
            </w:r>
          </w:p>
        </w:tc>
        <w:tc>
          <w:tcPr>
            <w:tcW w:w="993"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.165</w:t>
            </w:r>
          </w:p>
        </w:tc>
        <w:tc>
          <w:tcPr>
            <w:tcW w:w="850"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.428</w:t>
            </w:r>
          </w:p>
        </w:tc>
        <w:tc>
          <w:tcPr>
            <w:tcW w:w="851"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.668</w:t>
            </w:r>
          </w:p>
        </w:tc>
      </w:tr>
      <w:tr w:rsidR="00CF6631" w:rsidRPr="00CF6631" w:rsidTr="00CF6631">
        <w:tc>
          <w:tcPr>
            <w:tcW w:w="3402" w:type="dxa"/>
            <w:gridSpan w:val="2"/>
            <w:tcBorders>
              <w:top w:val="nil"/>
              <w:left w:val="single" w:sz="16" w:space="0" w:color="000000"/>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c>
          <w:tcPr>
            <w:tcW w:w="993"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r>
      <w:tr w:rsidR="00CF6631" w:rsidRPr="00CF6631" w:rsidTr="00CF6631">
        <w:tc>
          <w:tcPr>
            <w:tcW w:w="7230" w:type="dxa"/>
            <w:gridSpan w:val="6"/>
            <w:tcBorders>
              <w:top w:val="nil"/>
              <w:left w:val="nil"/>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a. Not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b. Using the asymptotic standard error assuming the null hypothesis.</w:t>
            </w:r>
          </w:p>
          <w:p w:rsidR="00EB40BF" w:rsidRDefault="00EB40BF" w:rsidP="00BD12CA">
            <w:pPr>
              <w:autoSpaceDE w:val="0"/>
              <w:autoSpaceDN w:val="0"/>
              <w:adjustRightInd w:val="0"/>
              <w:spacing w:after="0" w:line="276" w:lineRule="auto"/>
              <w:ind w:left="60" w:right="60"/>
              <w:jc w:val="both"/>
              <w:rPr>
                <w:rFonts w:ascii="Times New Roman" w:hAnsi="Times New Roman" w:cs="Times New Roman"/>
                <w:sz w:val="24"/>
                <w:szCs w:val="24"/>
                <w:lang/>
              </w:rPr>
            </w:pPr>
          </w:p>
          <w:p w:rsidR="00CF6631" w:rsidRPr="00CF6631" w:rsidRDefault="00CF6631" w:rsidP="00BD12CA">
            <w:pPr>
              <w:autoSpaceDE w:val="0"/>
              <w:autoSpaceDN w:val="0"/>
              <w:adjustRightInd w:val="0"/>
              <w:spacing w:after="0" w:line="276" w:lineRule="auto"/>
              <w:ind w:left="60" w:right="60"/>
              <w:jc w:val="both"/>
              <w:rPr>
                <w:rFonts w:ascii="Arial" w:hAnsi="Arial" w:cs="Arial"/>
                <w:color w:val="000000"/>
                <w:sz w:val="18"/>
                <w:szCs w:val="18"/>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mesta življenja i prepreka na koje su preduzetnice naišle u radu</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mesta življenja i prepreka na koje su preduzetnice naišle u radu</w:t>
            </w:r>
            <w:r w:rsidRPr="008053AA">
              <w:rPr>
                <w:rFonts w:ascii="Times New Roman" w:hAnsi="Times New Roman" w:cs="Times New Roman"/>
                <w:sz w:val="24"/>
                <w:szCs w:val="24"/>
                <w:lang/>
              </w:rPr>
              <w:t>, tau(</w:t>
            </w:r>
            <w:r>
              <w:rPr>
                <w:rFonts w:ascii="Times New Roman" w:hAnsi="Times New Roman" w:cs="Times New Roman"/>
                <w:sz w:val="24"/>
                <w:szCs w:val="24"/>
                <w:lang/>
              </w:rPr>
              <w:t>23</w:t>
            </w:r>
            <w:r w:rsidRPr="008053AA">
              <w:rPr>
                <w:rFonts w:ascii="Times New Roman" w:hAnsi="Times New Roman" w:cs="Times New Roman"/>
                <w:sz w:val="24"/>
                <w:szCs w:val="24"/>
                <w:lang/>
              </w:rPr>
              <w:t>) = ,</w:t>
            </w:r>
            <w:r>
              <w:rPr>
                <w:rFonts w:ascii="Times New Roman" w:hAnsi="Times New Roman" w:cs="Times New Roman"/>
                <w:sz w:val="24"/>
                <w:szCs w:val="24"/>
                <w:lang/>
              </w:rPr>
              <w:t>072</w:t>
            </w:r>
            <w:r w:rsidRPr="008053AA">
              <w:rPr>
                <w:rFonts w:ascii="Times New Roman" w:hAnsi="Times New Roman" w:cs="Times New Roman"/>
                <w:sz w:val="24"/>
                <w:szCs w:val="24"/>
                <w:lang/>
              </w:rPr>
              <w:t>, p &lt; 0.</w:t>
            </w:r>
            <w:r>
              <w:rPr>
                <w:rFonts w:ascii="Times New Roman" w:hAnsi="Times New Roman" w:cs="Times New Roman"/>
                <w:sz w:val="24"/>
                <w:szCs w:val="24"/>
                <w:lang/>
              </w:rPr>
              <w:t>668</w:t>
            </w:r>
            <w:r w:rsidRPr="008053AA">
              <w:rPr>
                <w:rFonts w:ascii="Times New Roman" w:hAnsi="Times New Roman" w:cs="Times New Roman"/>
                <w:sz w:val="24"/>
                <w:szCs w:val="24"/>
                <w:lang/>
              </w:rPr>
              <w:t>.</w:t>
            </w:r>
          </w:p>
        </w:tc>
      </w:tr>
    </w:tbl>
    <w:p w:rsidR="00CF6631" w:rsidRPr="00CF6631" w:rsidRDefault="00CF6631" w:rsidP="00BD12CA">
      <w:pPr>
        <w:autoSpaceDE w:val="0"/>
        <w:autoSpaceDN w:val="0"/>
        <w:adjustRightInd w:val="0"/>
        <w:spacing w:after="0" w:line="276" w:lineRule="auto"/>
        <w:rPr>
          <w:rFonts w:ascii="Times New Roman" w:hAnsi="Times New Roman" w:cs="Times New Roman"/>
          <w:sz w:val="24"/>
          <w:szCs w:val="24"/>
          <w:lang/>
        </w:rPr>
      </w:pPr>
    </w:p>
    <w:p w:rsidR="00CF6631" w:rsidRPr="00CF6631" w:rsidRDefault="00BD12CA" w:rsidP="00BD12CA">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lang/>
        </w:rPr>
        <w:t>Tabela 57</w:t>
      </w:r>
      <w:r w:rsidR="00224080">
        <w:rPr>
          <w:rFonts w:ascii="Times New Roman" w:hAnsi="Times New Roman" w:cs="Times New Roman"/>
          <w:sz w:val="24"/>
          <w:szCs w:val="24"/>
          <w:lang/>
        </w:rPr>
        <w:t>. Rezultati analize ukrštanja odgovora o godinama života i prepreka na koje su preduzetnice naišle u radu</w:t>
      </w:r>
    </w:p>
    <w:tbl>
      <w:tblPr>
        <w:tblW w:w="751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709"/>
        <w:gridCol w:w="992"/>
        <w:gridCol w:w="567"/>
        <w:gridCol w:w="709"/>
        <w:gridCol w:w="567"/>
        <w:gridCol w:w="568"/>
        <w:gridCol w:w="708"/>
        <w:gridCol w:w="993"/>
        <w:gridCol w:w="567"/>
      </w:tblGrid>
      <w:tr w:rsidR="00CF6631" w:rsidRPr="00CF6631" w:rsidTr="00224080">
        <w:tc>
          <w:tcPr>
            <w:tcW w:w="283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4112" w:type="dxa"/>
            <w:gridSpan w:val="6"/>
            <w:tcBorders>
              <w:top w:val="single" w:sz="16" w:space="0" w:color="000000"/>
              <w:lef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Na koje prepreke ste naišli u toku preduzetničkog poslovanja:(popunjavaju aktivne preduzetnice)</w:t>
            </w:r>
          </w:p>
        </w:tc>
        <w:tc>
          <w:tcPr>
            <w:tcW w:w="567" w:type="dxa"/>
            <w:vMerge w:val="restart"/>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Total</w:t>
            </w:r>
          </w:p>
        </w:tc>
      </w:tr>
      <w:tr w:rsidR="00CF6631" w:rsidRPr="00CF6631" w:rsidTr="00224080">
        <w:trPr>
          <w:cantSplit/>
          <w:trHeight w:val="3737"/>
        </w:trPr>
        <w:tc>
          <w:tcPr>
            <w:tcW w:w="2835"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složena administracija</w:t>
            </w:r>
          </w:p>
        </w:tc>
        <w:tc>
          <w:tcPr>
            <w:tcW w:w="709"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znanja iz preduzetničke oblasti</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nedovoljne preduzetničke veštine</w:t>
            </w:r>
          </w:p>
        </w:tc>
        <w:tc>
          <w:tcPr>
            <w:tcW w:w="568"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finansijska sredstva</w:t>
            </w:r>
          </w:p>
        </w:tc>
        <w:tc>
          <w:tcPr>
            <w:tcW w:w="708"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nedostatak vremena</w:t>
            </w:r>
          </w:p>
        </w:tc>
        <w:tc>
          <w:tcPr>
            <w:tcW w:w="993"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nemanje razumevanja i podrške od strane bližnjih</w:t>
            </w:r>
          </w:p>
        </w:tc>
        <w:tc>
          <w:tcPr>
            <w:tcW w:w="567" w:type="dxa"/>
            <w:vMerge/>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r>
      <w:tr w:rsidR="00CF6631" w:rsidRPr="00CF6631" w:rsidTr="00224080">
        <w:tc>
          <w:tcPr>
            <w:tcW w:w="1134" w:type="dxa"/>
            <w:vMerge w:val="restart"/>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Godine starosti</w:t>
            </w:r>
          </w:p>
        </w:tc>
        <w:tc>
          <w:tcPr>
            <w:tcW w:w="709" w:type="dxa"/>
            <w:vMerge w:val="restart"/>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18-29</w:t>
            </w:r>
          </w:p>
        </w:tc>
        <w:tc>
          <w:tcPr>
            <w:tcW w:w="992"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8"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8"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993"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.9</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1.4</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993"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4.0</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30-39</w:t>
            </w:r>
          </w:p>
        </w:tc>
        <w:tc>
          <w:tcPr>
            <w:tcW w:w="992"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993"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12</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709"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2.6</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1.6</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c>
          <w:tcPr>
            <w:tcW w:w="56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4.2</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1.6</w:t>
            </w:r>
          </w:p>
        </w:tc>
        <w:tc>
          <w:tcPr>
            <w:tcW w:w="993"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c>
          <w:tcPr>
            <w:tcW w:w="567"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12.0</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40-49</w:t>
            </w:r>
          </w:p>
        </w:tc>
        <w:tc>
          <w:tcPr>
            <w:tcW w:w="992"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993"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709"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1.3</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56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2.1</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993"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567"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6.0</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50-59</w:t>
            </w:r>
          </w:p>
        </w:tc>
        <w:tc>
          <w:tcPr>
            <w:tcW w:w="992"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993"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709"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993"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r>
      <w:tr w:rsidR="00CF6631" w:rsidRPr="00CF6631" w:rsidTr="00224080">
        <w:tc>
          <w:tcPr>
            <w:tcW w:w="1843" w:type="dxa"/>
            <w:gridSpan w:val="2"/>
            <w:vMerge w:val="restart"/>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lastRenderedPageBreak/>
              <w:t>Total</w:t>
            </w:r>
          </w:p>
        </w:tc>
        <w:tc>
          <w:tcPr>
            <w:tcW w:w="992"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3"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r>
      <w:tr w:rsidR="00CF6631" w:rsidRPr="00CF6631" w:rsidTr="00224080">
        <w:tc>
          <w:tcPr>
            <w:tcW w:w="1843" w:type="dxa"/>
            <w:gridSpan w:val="2"/>
            <w:vMerge/>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w:t>
            </w:r>
          </w:p>
        </w:tc>
        <w:tc>
          <w:tcPr>
            <w:tcW w:w="567"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5.0</w:t>
            </w:r>
          </w:p>
        </w:tc>
        <w:tc>
          <w:tcPr>
            <w:tcW w:w="709"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568"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8.0</w:t>
            </w:r>
          </w:p>
        </w:tc>
        <w:tc>
          <w:tcPr>
            <w:tcW w:w="708"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993"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567" w:type="dxa"/>
            <w:tcBorders>
              <w:top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23.0</w:t>
            </w:r>
          </w:p>
        </w:tc>
      </w:tr>
    </w:tbl>
    <w:p w:rsidR="00EB40BF" w:rsidRDefault="00EB40BF" w:rsidP="00BD12CA">
      <w:pPr>
        <w:autoSpaceDE w:val="0"/>
        <w:autoSpaceDN w:val="0"/>
        <w:adjustRightInd w:val="0"/>
        <w:spacing w:after="0" w:line="276" w:lineRule="auto"/>
        <w:rPr>
          <w:rFonts w:ascii="Times New Roman" w:hAnsi="Times New Roman" w:cs="Times New Roman"/>
          <w:sz w:val="24"/>
          <w:szCs w:val="24"/>
          <w:lang/>
        </w:rPr>
      </w:pPr>
    </w:p>
    <w:p w:rsidR="00CF6631" w:rsidRPr="00CF6631" w:rsidRDefault="0029455E"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rPr>
        <w:t xml:space="preserve">Table </w:t>
      </w:r>
      <w:r w:rsidR="00BD12CA">
        <w:rPr>
          <w:rFonts w:ascii="Times New Roman" w:hAnsi="Times New Roman" w:cs="Times New Roman"/>
          <w:sz w:val="24"/>
          <w:szCs w:val="24"/>
          <w:lang/>
        </w:rPr>
        <w:t>58</w:t>
      </w:r>
      <w:r w:rsidRPr="00C71145">
        <w:rPr>
          <w:rFonts w:ascii="Times New Roman" w:hAnsi="Times New Roman" w:cs="Times New Roman"/>
          <w:sz w:val="24"/>
          <w:szCs w:val="24"/>
          <w:lang/>
        </w:rPr>
        <w:t>. Mere simetričnosti</w:t>
      </w: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701"/>
        <w:gridCol w:w="1134"/>
        <w:gridCol w:w="1134"/>
        <w:gridCol w:w="851"/>
        <w:gridCol w:w="992"/>
      </w:tblGrid>
      <w:tr w:rsidR="00CF6631" w:rsidRPr="00CF6631" w:rsidTr="0029455E">
        <w:trPr>
          <w:jc w:val="center"/>
        </w:trPr>
        <w:tc>
          <w:tcPr>
            <w:tcW w:w="29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Asymp. Std. Error</w:t>
            </w:r>
            <w:r w:rsidRPr="00CF6631">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T</w:t>
            </w:r>
            <w:r w:rsidRPr="00CF6631">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Sig.</w:t>
            </w:r>
          </w:p>
        </w:tc>
      </w:tr>
      <w:tr w:rsidR="00CF6631" w:rsidRPr="00CF6631" w:rsidTr="0029455E">
        <w:trPr>
          <w:jc w:val="center"/>
        </w:trPr>
        <w:tc>
          <w:tcPr>
            <w:tcW w:w="1276" w:type="dxa"/>
            <w:vMerge w:val="restart"/>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Nominal by Nominal</w:t>
            </w:r>
          </w:p>
        </w:tc>
        <w:tc>
          <w:tcPr>
            <w:tcW w:w="1701"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Phi</w:t>
            </w:r>
          </w:p>
        </w:tc>
        <w:tc>
          <w:tcPr>
            <w:tcW w:w="1134"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.853</w:t>
            </w:r>
          </w:p>
        </w:tc>
        <w:tc>
          <w:tcPr>
            <w:tcW w:w="1134"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.335</w:t>
            </w:r>
          </w:p>
        </w:tc>
      </w:tr>
      <w:tr w:rsidR="00CF6631" w:rsidRPr="00CF6631" w:rsidTr="0029455E">
        <w:trPr>
          <w:jc w:val="center"/>
        </w:trPr>
        <w:tc>
          <w:tcPr>
            <w:tcW w:w="1276"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Cramer's V</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.493</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.335</w:t>
            </w:r>
          </w:p>
        </w:tc>
      </w:tr>
      <w:tr w:rsidR="00CF6631" w:rsidRPr="00CF6631" w:rsidTr="0029455E">
        <w:trPr>
          <w:jc w:val="center"/>
        </w:trPr>
        <w:tc>
          <w:tcPr>
            <w:tcW w:w="1276"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Contingency Coefficient</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.649</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.335</w:t>
            </w:r>
          </w:p>
        </w:tc>
      </w:tr>
      <w:tr w:rsidR="00CF6631" w:rsidRPr="00CF6631" w:rsidTr="0029455E">
        <w:trPr>
          <w:jc w:val="center"/>
        </w:trPr>
        <w:tc>
          <w:tcPr>
            <w:tcW w:w="1276" w:type="dxa"/>
            <w:tcBorders>
              <w:top w:val="nil"/>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Ordinal by Ordinal</w:t>
            </w: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Kendall's tau-b</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.173</w:t>
            </w:r>
          </w:p>
        </w:tc>
        <w:tc>
          <w:tcPr>
            <w:tcW w:w="1134"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.171</w:t>
            </w:r>
          </w:p>
        </w:tc>
        <w:tc>
          <w:tcPr>
            <w:tcW w:w="851"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.993</w:t>
            </w: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.321</w:t>
            </w:r>
          </w:p>
        </w:tc>
      </w:tr>
      <w:tr w:rsidR="00CF6631" w:rsidRPr="00CF6631" w:rsidTr="0029455E">
        <w:trPr>
          <w:jc w:val="center"/>
        </w:trPr>
        <w:tc>
          <w:tcPr>
            <w:tcW w:w="2977" w:type="dxa"/>
            <w:gridSpan w:val="2"/>
            <w:tcBorders>
              <w:top w:val="nil"/>
              <w:left w:val="single" w:sz="16" w:space="0" w:color="000000"/>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c>
          <w:tcPr>
            <w:tcW w:w="1134"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r>
      <w:tr w:rsidR="00CF6631" w:rsidRPr="00CF6631" w:rsidTr="0029455E">
        <w:trPr>
          <w:jc w:val="center"/>
        </w:trPr>
        <w:tc>
          <w:tcPr>
            <w:tcW w:w="7088" w:type="dxa"/>
            <w:gridSpan w:val="6"/>
            <w:tcBorders>
              <w:top w:val="nil"/>
              <w:left w:val="nil"/>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a. Not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b. Using the asymptotic standard error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p>
        </w:tc>
      </w:tr>
    </w:tbl>
    <w:p w:rsidR="00D2514C" w:rsidRDefault="0029455E" w:rsidP="00BD12CA">
      <w:pPr>
        <w:autoSpaceDE w:val="0"/>
        <w:autoSpaceDN w:val="0"/>
        <w:adjustRightInd w:val="0"/>
        <w:spacing w:after="0" w:line="276" w:lineRule="auto"/>
        <w:jc w:val="both"/>
        <w:rPr>
          <w:rFonts w:ascii="Arial" w:hAnsi="Arial" w:cs="Arial"/>
          <w:color w:val="000000"/>
          <w:sz w:val="26"/>
          <w:szCs w:val="26"/>
        </w:rPr>
      </w:pPr>
      <w:r w:rsidRPr="008053AA">
        <w:rPr>
          <w:rFonts w:ascii="Times New Roman" w:hAnsi="Times New Roman" w:cs="Times New Roman"/>
          <w:sz w:val="24"/>
          <w:szCs w:val="24"/>
          <w:lang/>
        </w:rPr>
        <w:t xml:space="preserve">Istraživanjem odnosa između </w:t>
      </w:r>
      <w:r w:rsidR="001E623E">
        <w:rPr>
          <w:rFonts w:ascii="Times New Roman" w:hAnsi="Times New Roman" w:cs="Times New Roman"/>
          <w:sz w:val="24"/>
          <w:szCs w:val="24"/>
          <w:lang/>
        </w:rPr>
        <w:t>godina života</w:t>
      </w:r>
      <w:r>
        <w:rPr>
          <w:rFonts w:ascii="Times New Roman" w:hAnsi="Times New Roman" w:cs="Times New Roman"/>
          <w:sz w:val="24"/>
          <w:szCs w:val="24"/>
          <w:lang/>
        </w:rPr>
        <w:t xml:space="preserve"> i prepreka na koje su preduzetnice naišle u radu</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sidR="001E623E">
        <w:rPr>
          <w:rFonts w:ascii="Times New Roman" w:hAnsi="Times New Roman" w:cs="Times New Roman"/>
          <w:sz w:val="24"/>
          <w:szCs w:val="24"/>
          <w:lang/>
        </w:rPr>
        <w:t>godina života</w:t>
      </w:r>
      <w:r>
        <w:rPr>
          <w:rFonts w:ascii="Times New Roman" w:hAnsi="Times New Roman" w:cs="Times New Roman"/>
          <w:sz w:val="24"/>
          <w:szCs w:val="24"/>
          <w:lang/>
        </w:rPr>
        <w:t xml:space="preserve"> i prepreka na koje su preduzetnice naišle u radu</w:t>
      </w:r>
      <w:r w:rsidRPr="008053AA">
        <w:rPr>
          <w:rFonts w:ascii="Times New Roman" w:hAnsi="Times New Roman" w:cs="Times New Roman"/>
          <w:sz w:val="24"/>
          <w:szCs w:val="24"/>
          <w:lang/>
        </w:rPr>
        <w:t>, tau(</w:t>
      </w:r>
      <w:r>
        <w:rPr>
          <w:rFonts w:ascii="Times New Roman" w:hAnsi="Times New Roman" w:cs="Times New Roman"/>
          <w:sz w:val="24"/>
          <w:szCs w:val="24"/>
          <w:lang/>
        </w:rPr>
        <w:t>23</w:t>
      </w:r>
      <w:r w:rsidRPr="008053AA">
        <w:rPr>
          <w:rFonts w:ascii="Times New Roman" w:hAnsi="Times New Roman" w:cs="Times New Roman"/>
          <w:sz w:val="24"/>
          <w:szCs w:val="24"/>
          <w:lang/>
        </w:rPr>
        <w:t>) = ,</w:t>
      </w:r>
      <w:r>
        <w:rPr>
          <w:rFonts w:ascii="Times New Roman" w:hAnsi="Times New Roman" w:cs="Times New Roman"/>
          <w:sz w:val="24"/>
          <w:szCs w:val="24"/>
          <w:lang/>
        </w:rPr>
        <w:t>072</w:t>
      </w:r>
      <w:r w:rsidRPr="008053AA">
        <w:rPr>
          <w:rFonts w:ascii="Times New Roman" w:hAnsi="Times New Roman" w:cs="Times New Roman"/>
          <w:sz w:val="24"/>
          <w:szCs w:val="24"/>
          <w:lang/>
        </w:rPr>
        <w:t>, p &lt; 0.</w:t>
      </w:r>
      <w:r>
        <w:rPr>
          <w:rFonts w:ascii="Times New Roman" w:hAnsi="Times New Roman" w:cs="Times New Roman"/>
          <w:sz w:val="24"/>
          <w:szCs w:val="24"/>
          <w:lang/>
        </w:rPr>
        <w:t>668</w:t>
      </w:r>
      <w:r w:rsidRPr="008053AA">
        <w:rPr>
          <w:rFonts w:ascii="Times New Roman" w:hAnsi="Times New Roman" w:cs="Times New Roman"/>
          <w:sz w:val="24"/>
          <w:szCs w:val="24"/>
          <w:lang/>
        </w:rPr>
        <w:t>.</w:t>
      </w:r>
    </w:p>
    <w:p w:rsidR="00D2514C" w:rsidRPr="00CF6631" w:rsidRDefault="00D2514C" w:rsidP="00BD12CA">
      <w:pPr>
        <w:autoSpaceDE w:val="0"/>
        <w:autoSpaceDN w:val="0"/>
        <w:adjustRightInd w:val="0"/>
        <w:spacing w:after="0" w:line="276" w:lineRule="auto"/>
        <w:rPr>
          <w:rFonts w:ascii="Arial" w:hAnsi="Arial" w:cs="Arial"/>
          <w:color w:val="000000"/>
          <w:sz w:val="26"/>
          <w:szCs w:val="26"/>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rPr>
      </w:pPr>
    </w:p>
    <w:p w:rsidR="00CF6631" w:rsidRPr="00CF6631" w:rsidRDefault="00BD12CA" w:rsidP="00BD12CA">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lang/>
        </w:rPr>
        <w:t>Tabela 59</w:t>
      </w:r>
      <w:r w:rsidR="00D2514C">
        <w:rPr>
          <w:rFonts w:ascii="Times New Roman" w:hAnsi="Times New Roman" w:cs="Times New Roman"/>
          <w:sz w:val="24"/>
          <w:szCs w:val="24"/>
          <w:lang/>
        </w:rPr>
        <w:t>. Rezultati analize ukrštanja odgovora o stepenu obrazovanja i prepreka na koje su preduzetnice naišle u radu</w:t>
      </w:r>
    </w:p>
    <w:tbl>
      <w:tblPr>
        <w:tblW w:w="836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1134"/>
        <w:gridCol w:w="1276"/>
        <w:gridCol w:w="567"/>
        <w:gridCol w:w="851"/>
        <w:gridCol w:w="708"/>
        <w:gridCol w:w="567"/>
        <w:gridCol w:w="567"/>
        <w:gridCol w:w="851"/>
        <w:gridCol w:w="709"/>
      </w:tblGrid>
      <w:tr w:rsidR="00CF6631" w:rsidRPr="00CF6631" w:rsidTr="006455CF">
        <w:tc>
          <w:tcPr>
            <w:tcW w:w="3544"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4111" w:type="dxa"/>
            <w:gridSpan w:val="6"/>
            <w:tcBorders>
              <w:top w:val="single" w:sz="16" w:space="0" w:color="000000"/>
              <w:lef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Na koje prepreke ste naišli u toku preduzetničkog poslovanja:(popunjavaju aktivne preduzetnice)</w:t>
            </w:r>
          </w:p>
        </w:tc>
        <w:tc>
          <w:tcPr>
            <w:tcW w:w="709" w:type="dxa"/>
            <w:vMerge w:val="restart"/>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Total</w:t>
            </w:r>
          </w:p>
        </w:tc>
      </w:tr>
      <w:tr w:rsidR="00CF6631" w:rsidRPr="00CF6631" w:rsidTr="006455CF">
        <w:trPr>
          <w:cantSplit/>
          <w:trHeight w:val="2783"/>
        </w:trPr>
        <w:tc>
          <w:tcPr>
            <w:tcW w:w="3544"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složena administracija</w:t>
            </w:r>
          </w:p>
        </w:tc>
        <w:tc>
          <w:tcPr>
            <w:tcW w:w="851"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znanja iz preduzetničke oblasti</w:t>
            </w:r>
          </w:p>
        </w:tc>
        <w:tc>
          <w:tcPr>
            <w:tcW w:w="708"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finansijska sredstva</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nedostatak vremena</w:t>
            </w:r>
          </w:p>
        </w:tc>
        <w:tc>
          <w:tcPr>
            <w:tcW w:w="851"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nemanje razumevanja i podrške od strane bližnjih</w:t>
            </w:r>
          </w:p>
        </w:tc>
        <w:tc>
          <w:tcPr>
            <w:tcW w:w="709" w:type="dxa"/>
            <w:vMerge/>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r>
      <w:tr w:rsidR="00CF6631" w:rsidRPr="00CF6631" w:rsidTr="006455CF">
        <w:tc>
          <w:tcPr>
            <w:tcW w:w="1134" w:type="dxa"/>
            <w:vMerge w:val="restart"/>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Stepen obrazovanja</w:t>
            </w:r>
          </w:p>
        </w:tc>
        <w:tc>
          <w:tcPr>
            <w:tcW w:w="1134" w:type="dxa"/>
            <w:vMerge w:val="restart"/>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Osnovna škola</w:t>
            </w:r>
          </w:p>
        </w:tc>
        <w:tc>
          <w:tcPr>
            <w:tcW w:w="1276"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851"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8"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851"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Srednja škola</w:t>
            </w:r>
          </w:p>
        </w:tc>
        <w:tc>
          <w:tcPr>
            <w:tcW w:w="1276"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12</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134"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276"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2.6</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1.6</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4.2</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1.6</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12.0</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Fakultet i viša škola</w:t>
            </w:r>
          </w:p>
        </w:tc>
        <w:tc>
          <w:tcPr>
            <w:tcW w:w="1276"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134"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276"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1.5</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.9</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2.4</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.9</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7.0</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Master, MR ili DR</w:t>
            </w:r>
          </w:p>
        </w:tc>
        <w:tc>
          <w:tcPr>
            <w:tcW w:w="1276"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134"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276"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r>
      <w:tr w:rsidR="00CF6631" w:rsidRPr="00CF6631" w:rsidTr="006455CF">
        <w:tc>
          <w:tcPr>
            <w:tcW w:w="2268" w:type="dxa"/>
            <w:gridSpan w:val="2"/>
            <w:vMerge w:val="restart"/>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Total</w:t>
            </w:r>
          </w:p>
        </w:tc>
        <w:tc>
          <w:tcPr>
            <w:tcW w:w="1276"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r>
      <w:tr w:rsidR="00CF6631" w:rsidRPr="00CF6631" w:rsidTr="006455CF">
        <w:tc>
          <w:tcPr>
            <w:tcW w:w="2268" w:type="dxa"/>
            <w:gridSpan w:val="2"/>
            <w:vMerge/>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567"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5.0</w:t>
            </w:r>
          </w:p>
        </w:tc>
        <w:tc>
          <w:tcPr>
            <w:tcW w:w="851"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708"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851"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709" w:type="dxa"/>
            <w:tcBorders>
              <w:top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23.0</w:t>
            </w:r>
          </w:p>
        </w:tc>
      </w:tr>
    </w:tbl>
    <w:p w:rsidR="00B76EA2" w:rsidRDefault="00B76EA2" w:rsidP="00BD12CA">
      <w:pPr>
        <w:autoSpaceDE w:val="0"/>
        <w:autoSpaceDN w:val="0"/>
        <w:adjustRightInd w:val="0"/>
        <w:spacing w:after="0" w:line="276" w:lineRule="auto"/>
        <w:rPr>
          <w:rFonts w:ascii="Times New Roman" w:hAnsi="Times New Roman" w:cs="Times New Roman"/>
          <w:sz w:val="24"/>
          <w:szCs w:val="24"/>
        </w:rPr>
      </w:pPr>
    </w:p>
    <w:p w:rsidR="00D2514C" w:rsidRPr="00CF6631" w:rsidRDefault="00D2514C"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rPr>
        <w:t xml:space="preserve">Table </w:t>
      </w:r>
      <w:r w:rsidR="00BD12CA">
        <w:rPr>
          <w:rFonts w:ascii="Times New Roman" w:hAnsi="Times New Roman" w:cs="Times New Roman"/>
          <w:sz w:val="24"/>
          <w:szCs w:val="24"/>
          <w:lang/>
        </w:rPr>
        <w:t>60</w:t>
      </w:r>
      <w:r w:rsidRPr="00C71145">
        <w:rPr>
          <w:rFonts w:ascii="Times New Roman" w:hAnsi="Times New Roman" w:cs="Times New Roman"/>
          <w:sz w:val="24"/>
          <w:szCs w:val="24"/>
          <w:lang/>
        </w:rPr>
        <w:t>. Mere simetričnosti</w:t>
      </w:r>
    </w:p>
    <w:tbl>
      <w:tblPr>
        <w:tblW w:w="73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0"/>
        <w:gridCol w:w="1701"/>
        <w:gridCol w:w="1134"/>
        <w:gridCol w:w="1134"/>
        <w:gridCol w:w="850"/>
        <w:gridCol w:w="992"/>
      </w:tblGrid>
      <w:tr w:rsidR="00CF6631" w:rsidRPr="00CF6631" w:rsidTr="00D2514C">
        <w:trPr>
          <w:jc w:val="center"/>
        </w:trPr>
        <w:tc>
          <w:tcPr>
            <w:tcW w:w="326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Asymp. Std. Error</w:t>
            </w:r>
            <w:r w:rsidRPr="00CF6631">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T</w:t>
            </w:r>
            <w:r w:rsidRPr="00CF6631">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Sig.</w:t>
            </w:r>
          </w:p>
        </w:tc>
      </w:tr>
      <w:tr w:rsidR="00CF6631" w:rsidRPr="00CF6631" w:rsidTr="00D2514C">
        <w:trPr>
          <w:jc w:val="center"/>
        </w:trPr>
        <w:tc>
          <w:tcPr>
            <w:tcW w:w="1560" w:type="dxa"/>
            <w:vMerge w:val="restart"/>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Nominal by Nominal</w:t>
            </w:r>
          </w:p>
        </w:tc>
        <w:tc>
          <w:tcPr>
            <w:tcW w:w="1701"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Phi</w:t>
            </w:r>
          </w:p>
        </w:tc>
        <w:tc>
          <w:tcPr>
            <w:tcW w:w="1134"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1.041</w:t>
            </w:r>
          </w:p>
        </w:tc>
        <w:tc>
          <w:tcPr>
            <w:tcW w:w="1134"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.051</w:t>
            </w:r>
          </w:p>
        </w:tc>
      </w:tr>
      <w:tr w:rsidR="00CF6631" w:rsidRPr="00CF6631" w:rsidTr="00D2514C">
        <w:trPr>
          <w:jc w:val="center"/>
        </w:trPr>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Cramer's V</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.601</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.051</w:t>
            </w:r>
          </w:p>
        </w:tc>
      </w:tr>
      <w:tr w:rsidR="00CF6631" w:rsidRPr="00CF6631" w:rsidTr="00D2514C">
        <w:trPr>
          <w:jc w:val="center"/>
        </w:trPr>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Contingency Coefficient</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.721</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.051</w:t>
            </w:r>
          </w:p>
        </w:tc>
      </w:tr>
      <w:tr w:rsidR="00CF6631" w:rsidRPr="00CF6631" w:rsidTr="00D2514C">
        <w:trPr>
          <w:jc w:val="center"/>
        </w:trPr>
        <w:tc>
          <w:tcPr>
            <w:tcW w:w="1560" w:type="dxa"/>
            <w:tcBorders>
              <w:top w:val="nil"/>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Ordinal by Ordinal</w:t>
            </w: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Kendall's tau-b</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.060</w:t>
            </w:r>
          </w:p>
        </w:tc>
        <w:tc>
          <w:tcPr>
            <w:tcW w:w="1134"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.139</w:t>
            </w:r>
          </w:p>
        </w:tc>
        <w:tc>
          <w:tcPr>
            <w:tcW w:w="850"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.427</w:t>
            </w: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.669</w:t>
            </w:r>
          </w:p>
        </w:tc>
      </w:tr>
      <w:tr w:rsidR="00CF6631" w:rsidRPr="00CF6631" w:rsidTr="00D2514C">
        <w:trPr>
          <w:jc w:val="center"/>
        </w:trPr>
        <w:tc>
          <w:tcPr>
            <w:tcW w:w="3261" w:type="dxa"/>
            <w:gridSpan w:val="2"/>
            <w:tcBorders>
              <w:top w:val="nil"/>
              <w:left w:val="single" w:sz="16" w:space="0" w:color="000000"/>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c>
          <w:tcPr>
            <w:tcW w:w="1134"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r>
      <w:tr w:rsidR="00CF6631" w:rsidRPr="00CF6631" w:rsidTr="00D2514C">
        <w:trPr>
          <w:jc w:val="center"/>
        </w:trPr>
        <w:tc>
          <w:tcPr>
            <w:tcW w:w="7371" w:type="dxa"/>
            <w:gridSpan w:val="6"/>
            <w:tcBorders>
              <w:top w:val="nil"/>
              <w:left w:val="nil"/>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a. Not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b. Using the asymptotic standard error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p>
        </w:tc>
      </w:tr>
    </w:tbl>
    <w:p w:rsidR="00BD12CA" w:rsidRDefault="00D2514C" w:rsidP="00BD12CA">
      <w:pPr>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sidR="001640DE">
        <w:rPr>
          <w:rFonts w:ascii="Times New Roman" w:hAnsi="Times New Roman" w:cs="Times New Roman"/>
          <w:sz w:val="24"/>
          <w:szCs w:val="24"/>
          <w:lang/>
        </w:rPr>
        <w:t>stepena obrazovanja</w:t>
      </w:r>
      <w:r>
        <w:rPr>
          <w:rFonts w:ascii="Times New Roman" w:hAnsi="Times New Roman" w:cs="Times New Roman"/>
          <w:sz w:val="24"/>
          <w:szCs w:val="24"/>
          <w:lang/>
        </w:rPr>
        <w:t xml:space="preserve"> i prepreka na koje su preduzetnice naišle u radu</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sidR="001640DE">
        <w:rPr>
          <w:rFonts w:ascii="Times New Roman" w:hAnsi="Times New Roman" w:cs="Times New Roman"/>
          <w:sz w:val="24"/>
          <w:szCs w:val="24"/>
          <w:lang/>
        </w:rPr>
        <w:t xml:space="preserve">stepena </w:t>
      </w:r>
      <w:r w:rsidR="001640DE">
        <w:rPr>
          <w:rFonts w:ascii="Times New Roman" w:hAnsi="Times New Roman" w:cs="Times New Roman"/>
          <w:sz w:val="24"/>
          <w:szCs w:val="24"/>
          <w:lang/>
        </w:rPr>
        <w:lastRenderedPageBreak/>
        <w:t>obrazovanja</w:t>
      </w:r>
      <w:r>
        <w:rPr>
          <w:rFonts w:ascii="Times New Roman" w:hAnsi="Times New Roman" w:cs="Times New Roman"/>
          <w:sz w:val="24"/>
          <w:szCs w:val="24"/>
          <w:lang/>
        </w:rPr>
        <w:t xml:space="preserve"> i prepreka na koje su preduzetnice naišle u radu</w:t>
      </w:r>
      <w:r w:rsidRPr="008053AA">
        <w:rPr>
          <w:rFonts w:ascii="Times New Roman" w:hAnsi="Times New Roman" w:cs="Times New Roman"/>
          <w:sz w:val="24"/>
          <w:szCs w:val="24"/>
          <w:lang/>
        </w:rPr>
        <w:t>, tau(</w:t>
      </w:r>
      <w:r>
        <w:rPr>
          <w:rFonts w:ascii="Times New Roman" w:hAnsi="Times New Roman" w:cs="Times New Roman"/>
          <w:sz w:val="24"/>
          <w:szCs w:val="24"/>
          <w:lang/>
        </w:rPr>
        <w:t>23</w:t>
      </w:r>
      <w:r w:rsidRPr="008053AA">
        <w:rPr>
          <w:rFonts w:ascii="Times New Roman" w:hAnsi="Times New Roman" w:cs="Times New Roman"/>
          <w:sz w:val="24"/>
          <w:szCs w:val="24"/>
          <w:lang/>
        </w:rPr>
        <w:t>) = ,</w:t>
      </w:r>
      <w:r>
        <w:rPr>
          <w:rFonts w:ascii="Times New Roman" w:hAnsi="Times New Roman" w:cs="Times New Roman"/>
          <w:sz w:val="24"/>
          <w:szCs w:val="24"/>
          <w:lang/>
        </w:rPr>
        <w:t>0</w:t>
      </w:r>
      <w:r w:rsidR="001640DE">
        <w:rPr>
          <w:rFonts w:ascii="Times New Roman" w:hAnsi="Times New Roman" w:cs="Times New Roman"/>
          <w:sz w:val="24"/>
          <w:szCs w:val="24"/>
          <w:lang/>
        </w:rPr>
        <w:t>60</w:t>
      </w:r>
      <w:r w:rsidRPr="008053AA">
        <w:rPr>
          <w:rFonts w:ascii="Times New Roman" w:hAnsi="Times New Roman" w:cs="Times New Roman"/>
          <w:sz w:val="24"/>
          <w:szCs w:val="24"/>
          <w:lang/>
        </w:rPr>
        <w:t>, p &lt; 0.</w:t>
      </w:r>
      <w:r>
        <w:rPr>
          <w:rFonts w:ascii="Times New Roman" w:hAnsi="Times New Roman" w:cs="Times New Roman"/>
          <w:sz w:val="24"/>
          <w:szCs w:val="24"/>
          <w:lang/>
        </w:rPr>
        <w:t>66</w:t>
      </w:r>
      <w:r w:rsidR="001640DE">
        <w:rPr>
          <w:rFonts w:ascii="Times New Roman" w:hAnsi="Times New Roman" w:cs="Times New Roman"/>
          <w:sz w:val="24"/>
          <w:szCs w:val="24"/>
          <w:lang/>
        </w:rPr>
        <w:t>9</w:t>
      </w:r>
      <w:r w:rsidR="005E3C03">
        <w:rPr>
          <w:rFonts w:ascii="Times New Roman" w:hAnsi="Times New Roman" w:cs="Times New Roman"/>
          <w:sz w:val="24"/>
          <w:szCs w:val="24"/>
          <w:lang/>
        </w:rPr>
        <w:t>.</w:t>
      </w:r>
    </w:p>
    <w:p w:rsidR="00BD12CA" w:rsidRDefault="00BD12CA" w:rsidP="00BD12CA">
      <w:pPr>
        <w:spacing w:after="0" w:line="276" w:lineRule="auto"/>
        <w:jc w:val="both"/>
        <w:rPr>
          <w:rFonts w:ascii="Times New Roman" w:hAnsi="Times New Roman" w:cs="Times New Roman"/>
          <w:sz w:val="24"/>
          <w:szCs w:val="24"/>
          <w:lang/>
        </w:rPr>
      </w:pPr>
    </w:p>
    <w:p w:rsidR="006455CF" w:rsidRPr="006455CF" w:rsidRDefault="00BD12CA" w:rsidP="00BD12CA">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Tabela 61</w:t>
      </w:r>
      <w:r w:rsidR="006455CF">
        <w:rPr>
          <w:rFonts w:ascii="Times New Roman" w:hAnsi="Times New Roman" w:cs="Times New Roman"/>
          <w:sz w:val="24"/>
          <w:szCs w:val="24"/>
          <w:lang/>
        </w:rPr>
        <w:t>. Rezultati analize ukrštanja odgovora o oblasti preduzetničke delatnosti i prepreka na koj</w:t>
      </w:r>
      <w:r>
        <w:rPr>
          <w:rFonts w:ascii="Times New Roman" w:hAnsi="Times New Roman" w:cs="Times New Roman"/>
          <w:sz w:val="24"/>
          <w:szCs w:val="24"/>
          <w:lang/>
        </w:rPr>
        <w:t>e su preduzetnice naišle u radu</w:t>
      </w:r>
    </w:p>
    <w:tbl>
      <w:tblPr>
        <w:tblW w:w="795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1276"/>
        <w:gridCol w:w="992"/>
        <w:gridCol w:w="709"/>
        <w:gridCol w:w="567"/>
        <w:gridCol w:w="567"/>
        <w:gridCol w:w="567"/>
        <w:gridCol w:w="567"/>
        <w:gridCol w:w="851"/>
        <w:gridCol w:w="1007"/>
      </w:tblGrid>
      <w:tr w:rsidR="006455CF" w:rsidRPr="006455CF" w:rsidTr="006455CF">
        <w:tc>
          <w:tcPr>
            <w:tcW w:w="3119"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3828" w:type="dxa"/>
            <w:gridSpan w:val="6"/>
            <w:tcBorders>
              <w:top w:val="single" w:sz="16" w:space="0" w:color="000000"/>
              <w:left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Na koje prepreke ste naišli u toku preduzetničkog poslovanja:(popunjavaju aktivne preduzetnice)</w:t>
            </w:r>
          </w:p>
        </w:tc>
        <w:tc>
          <w:tcPr>
            <w:tcW w:w="1007" w:type="dxa"/>
            <w:vMerge w:val="restart"/>
            <w:tcBorders>
              <w:top w:val="single" w:sz="16" w:space="0" w:color="000000"/>
              <w:bottom w:val="single" w:sz="16" w:space="0" w:color="000000"/>
              <w:right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Total</w:t>
            </w:r>
          </w:p>
        </w:tc>
      </w:tr>
      <w:tr w:rsidR="006455CF" w:rsidRPr="006455CF" w:rsidTr="006455CF">
        <w:trPr>
          <w:cantSplit/>
          <w:trHeight w:val="3658"/>
        </w:trPr>
        <w:tc>
          <w:tcPr>
            <w:tcW w:w="3119"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709" w:type="dxa"/>
            <w:tcBorders>
              <w:left w:val="single" w:sz="16" w:space="0" w:color="000000"/>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složena administracija</w:t>
            </w:r>
          </w:p>
        </w:tc>
        <w:tc>
          <w:tcPr>
            <w:tcW w:w="567" w:type="dxa"/>
            <w:tcBorders>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nedovoljna znanja iz preduzetničke oblasti</w:t>
            </w:r>
          </w:p>
        </w:tc>
        <w:tc>
          <w:tcPr>
            <w:tcW w:w="567" w:type="dxa"/>
            <w:tcBorders>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nedovoljna finansijska sredstva</w:t>
            </w:r>
          </w:p>
        </w:tc>
        <w:tc>
          <w:tcPr>
            <w:tcW w:w="567" w:type="dxa"/>
            <w:tcBorders>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nedostatak vremena</w:t>
            </w:r>
          </w:p>
        </w:tc>
        <w:tc>
          <w:tcPr>
            <w:tcW w:w="851" w:type="dxa"/>
            <w:tcBorders>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nemanje razumevanja i podrške od strane bližnjih</w:t>
            </w:r>
          </w:p>
        </w:tc>
        <w:tc>
          <w:tcPr>
            <w:tcW w:w="1007" w:type="dxa"/>
            <w:vMerge/>
            <w:tcBorders>
              <w:top w:val="single" w:sz="16" w:space="0" w:color="000000"/>
              <w:bottom w:val="single" w:sz="16" w:space="0" w:color="000000"/>
              <w:right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r>
      <w:tr w:rsidR="006455CF" w:rsidRPr="006455CF" w:rsidTr="006455CF">
        <w:tc>
          <w:tcPr>
            <w:tcW w:w="851" w:type="dxa"/>
            <w:vMerge w:val="restart"/>
            <w:tcBorders>
              <w:top w:val="single" w:sz="16" w:space="0" w:color="000000"/>
              <w:left w:val="single" w:sz="16" w:space="0" w:color="000000"/>
              <w:right w:val="nil"/>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Oblast preduzetničke delatnosti: (popunjavaju aktivne i potencijalne preduzetnice)</w:t>
            </w:r>
          </w:p>
        </w:tc>
        <w:tc>
          <w:tcPr>
            <w:tcW w:w="1276" w:type="dxa"/>
            <w:vMerge w:val="restart"/>
            <w:tcBorders>
              <w:top w:val="single" w:sz="16" w:space="0" w:color="000000"/>
              <w:left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prehrambeni proizvodi</w:t>
            </w:r>
          </w:p>
        </w:tc>
        <w:tc>
          <w:tcPr>
            <w:tcW w:w="992" w:type="dxa"/>
            <w:tcBorders>
              <w:top w:val="single" w:sz="16" w:space="0" w:color="000000"/>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top w:val="single" w:sz="16" w:space="0" w:color="000000"/>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567" w:type="dxa"/>
            <w:tcBorders>
              <w:top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top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top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top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851" w:type="dxa"/>
            <w:tcBorders>
              <w:top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1007" w:type="dxa"/>
            <w:tcBorders>
              <w:top w:val="single" w:sz="16" w:space="0" w:color="000000"/>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6</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276" w:type="dxa"/>
            <w:vMerge/>
            <w:tcBorders>
              <w:top w:val="single" w:sz="16" w:space="0" w:color="000000"/>
              <w:left w:val="nil"/>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1.3</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2.1</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c>
          <w:tcPr>
            <w:tcW w:w="851"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w:t>
            </w:r>
          </w:p>
        </w:tc>
        <w:tc>
          <w:tcPr>
            <w:tcW w:w="1007" w:type="dxa"/>
            <w:tcBorders>
              <w:top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6.0</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garderoba, obuća i ostali modni detalji</w:t>
            </w:r>
          </w:p>
        </w:tc>
        <w:tc>
          <w:tcPr>
            <w:tcW w:w="992" w:type="dxa"/>
            <w:tcBorders>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851"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1007" w:type="dxa"/>
            <w:tcBorders>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1276" w:type="dxa"/>
            <w:vMerge/>
            <w:tcBorders>
              <w:left w:val="nil"/>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.4</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.7</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851"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1007" w:type="dxa"/>
            <w:tcBorders>
              <w:top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2.0</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prozvodi za dekoraciju prostora</w:t>
            </w:r>
          </w:p>
        </w:tc>
        <w:tc>
          <w:tcPr>
            <w:tcW w:w="992" w:type="dxa"/>
            <w:tcBorders>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851"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1007" w:type="dxa"/>
            <w:tcBorders>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1276" w:type="dxa"/>
            <w:vMerge/>
            <w:tcBorders>
              <w:left w:val="nil"/>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851"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1007" w:type="dxa"/>
            <w:tcBorders>
              <w:top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1.0</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usluge</w:t>
            </w:r>
          </w:p>
        </w:tc>
        <w:tc>
          <w:tcPr>
            <w:tcW w:w="992" w:type="dxa"/>
            <w:tcBorders>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851"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1007" w:type="dxa"/>
            <w:tcBorders>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1276" w:type="dxa"/>
            <w:vMerge/>
            <w:tcBorders>
              <w:left w:val="nil"/>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1.7</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1.0</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.7</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2.8</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1.0</w:t>
            </w:r>
          </w:p>
        </w:tc>
        <w:tc>
          <w:tcPr>
            <w:tcW w:w="851"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.7</w:t>
            </w:r>
          </w:p>
        </w:tc>
        <w:tc>
          <w:tcPr>
            <w:tcW w:w="1007" w:type="dxa"/>
            <w:tcBorders>
              <w:top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8.0</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drugo</w:t>
            </w:r>
          </w:p>
        </w:tc>
        <w:tc>
          <w:tcPr>
            <w:tcW w:w="992" w:type="dxa"/>
            <w:tcBorders>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851"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1007" w:type="dxa"/>
            <w:tcBorders>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6</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1276" w:type="dxa"/>
            <w:vMerge/>
            <w:tcBorders>
              <w:left w:val="nil"/>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1.3</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2.1</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c>
          <w:tcPr>
            <w:tcW w:w="851"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w:t>
            </w:r>
          </w:p>
        </w:tc>
        <w:tc>
          <w:tcPr>
            <w:tcW w:w="1007" w:type="dxa"/>
            <w:tcBorders>
              <w:top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6.0</w:t>
            </w:r>
          </w:p>
        </w:tc>
      </w:tr>
      <w:tr w:rsidR="006455CF" w:rsidRPr="006455CF" w:rsidTr="006455CF">
        <w:tc>
          <w:tcPr>
            <w:tcW w:w="2127" w:type="dxa"/>
            <w:gridSpan w:val="2"/>
            <w:vMerge w:val="restart"/>
            <w:tcBorders>
              <w:left w:val="single" w:sz="16" w:space="0" w:color="000000"/>
              <w:bottom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Total</w:t>
            </w:r>
          </w:p>
        </w:tc>
        <w:tc>
          <w:tcPr>
            <w:tcW w:w="992" w:type="dxa"/>
            <w:tcBorders>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851"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1007" w:type="dxa"/>
            <w:tcBorders>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23</w:t>
            </w:r>
          </w:p>
        </w:tc>
      </w:tr>
      <w:tr w:rsidR="006455CF" w:rsidRPr="006455CF" w:rsidTr="006455CF">
        <w:tc>
          <w:tcPr>
            <w:tcW w:w="2127" w:type="dxa"/>
            <w:gridSpan w:val="2"/>
            <w:vMerge/>
            <w:tcBorders>
              <w:left w:val="single" w:sz="16" w:space="0" w:color="000000"/>
              <w:bottom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 xml:space="preserve">Expected </w:t>
            </w:r>
          </w:p>
        </w:tc>
        <w:tc>
          <w:tcPr>
            <w:tcW w:w="709" w:type="dxa"/>
            <w:tcBorders>
              <w:top w:val="nil"/>
              <w:left w:val="single" w:sz="16" w:space="0" w:color="000000"/>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5.0</w:t>
            </w:r>
          </w:p>
        </w:tc>
        <w:tc>
          <w:tcPr>
            <w:tcW w:w="567" w:type="dxa"/>
            <w:tcBorders>
              <w:top w:val="nil"/>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3.0</w:t>
            </w:r>
          </w:p>
        </w:tc>
        <w:tc>
          <w:tcPr>
            <w:tcW w:w="567" w:type="dxa"/>
            <w:tcBorders>
              <w:top w:val="nil"/>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2.0</w:t>
            </w:r>
          </w:p>
        </w:tc>
        <w:tc>
          <w:tcPr>
            <w:tcW w:w="567" w:type="dxa"/>
            <w:tcBorders>
              <w:top w:val="nil"/>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8.0</w:t>
            </w:r>
          </w:p>
        </w:tc>
        <w:tc>
          <w:tcPr>
            <w:tcW w:w="567" w:type="dxa"/>
            <w:tcBorders>
              <w:top w:val="nil"/>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3.0</w:t>
            </w:r>
          </w:p>
        </w:tc>
        <w:tc>
          <w:tcPr>
            <w:tcW w:w="851" w:type="dxa"/>
            <w:tcBorders>
              <w:top w:val="nil"/>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2.0</w:t>
            </w:r>
          </w:p>
        </w:tc>
        <w:tc>
          <w:tcPr>
            <w:tcW w:w="1007" w:type="dxa"/>
            <w:tcBorders>
              <w:top w:val="nil"/>
              <w:bottom w:val="single" w:sz="16" w:space="0" w:color="000000"/>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23.0</w:t>
            </w:r>
          </w:p>
        </w:tc>
      </w:tr>
    </w:tbl>
    <w:p w:rsidR="006455CF" w:rsidRDefault="006455CF" w:rsidP="00BD12CA">
      <w:pPr>
        <w:autoSpaceDE w:val="0"/>
        <w:autoSpaceDN w:val="0"/>
        <w:adjustRightInd w:val="0"/>
        <w:spacing w:after="0" w:line="276" w:lineRule="auto"/>
        <w:rPr>
          <w:rFonts w:ascii="Times New Roman" w:hAnsi="Times New Roman" w:cs="Times New Roman"/>
          <w:sz w:val="24"/>
          <w:szCs w:val="24"/>
        </w:rPr>
      </w:pPr>
    </w:p>
    <w:p w:rsidR="00BD12CA" w:rsidRDefault="00BD12CA" w:rsidP="00BD12CA">
      <w:pPr>
        <w:autoSpaceDE w:val="0"/>
        <w:autoSpaceDN w:val="0"/>
        <w:adjustRightInd w:val="0"/>
        <w:spacing w:after="0" w:line="276" w:lineRule="auto"/>
        <w:rPr>
          <w:rFonts w:ascii="Times New Roman" w:hAnsi="Times New Roman" w:cs="Times New Roman"/>
          <w:sz w:val="24"/>
          <w:szCs w:val="24"/>
          <w:lang/>
        </w:rPr>
      </w:pPr>
    </w:p>
    <w:p w:rsidR="00C00974" w:rsidRDefault="00C00974" w:rsidP="00BD12CA">
      <w:pPr>
        <w:autoSpaceDE w:val="0"/>
        <w:autoSpaceDN w:val="0"/>
        <w:adjustRightInd w:val="0"/>
        <w:spacing w:after="0" w:line="276" w:lineRule="auto"/>
        <w:rPr>
          <w:rFonts w:ascii="Times New Roman" w:hAnsi="Times New Roman" w:cs="Times New Roman"/>
          <w:sz w:val="24"/>
          <w:szCs w:val="24"/>
          <w:lang/>
        </w:rPr>
      </w:pPr>
    </w:p>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rPr>
        <w:t xml:space="preserve">Table </w:t>
      </w:r>
      <w:r w:rsidR="00BD12CA">
        <w:rPr>
          <w:rFonts w:ascii="Times New Roman" w:hAnsi="Times New Roman" w:cs="Times New Roman"/>
          <w:sz w:val="24"/>
          <w:szCs w:val="24"/>
          <w:lang/>
        </w:rPr>
        <w:t>62</w:t>
      </w:r>
      <w:r w:rsidRPr="00C71145">
        <w:rPr>
          <w:rFonts w:ascii="Times New Roman" w:hAnsi="Times New Roman" w:cs="Times New Roman"/>
          <w:sz w:val="24"/>
          <w:szCs w:val="24"/>
          <w:lang/>
        </w:rPr>
        <w:t>. Mere simetričnosti</w:t>
      </w: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8"/>
        <w:gridCol w:w="1843"/>
        <w:gridCol w:w="1131"/>
        <w:gridCol w:w="853"/>
        <w:gridCol w:w="851"/>
        <w:gridCol w:w="850"/>
      </w:tblGrid>
      <w:tr w:rsidR="006455CF" w:rsidRPr="006455CF" w:rsidTr="006455CF">
        <w:tc>
          <w:tcPr>
            <w:tcW w:w="326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1131" w:type="dxa"/>
            <w:tcBorders>
              <w:top w:val="single" w:sz="16" w:space="0" w:color="000000"/>
              <w:left w:val="single" w:sz="16" w:space="0" w:color="000000"/>
              <w:bottom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Value</w:t>
            </w:r>
          </w:p>
        </w:tc>
        <w:tc>
          <w:tcPr>
            <w:tcW w:w="853" w:type="dxa"/>
            <w:tcBorders>
              <w:top w:val="single" w:sz="16" w:space="0" w:color="000000"/>
              <w:bottom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 xml:space="preserve">Asymp. Std. </w:t>
            </w:r>
            <w:r w:rsidRPr="006455CF">
              <w:rPr>
                <w:rFonts w:ascii="Arial" w:hAnsi="Arial" w:cs="Arial"/>
                <w:color w:val="000000"/>
                <w:sz w:val="18"/>
                <w:szCs w:val="18"/>
              </w:rPr>
              <w:lastRenderedPageBreak/>
              <w:t>Error</w:t>
            </w:r>
            <w:r w:rsidRPr="006455CF">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lastRenderedPageBreak/>
              <w:t>Approx. T</w:t>
            </w:r>
            <w:r w:rsidRPr="006455CF">
              <w:rPr>
                <w:rFonts w:ascii="Arial" w:hAnsi="Arial" w:cs="Arial"/>
                <w:color w:val="000000"/>
                <w:sz w:val="18"/>
                <w:szCs w:val="18"/>
                <w:vertAlign w:val="superscript"/>
              </w:rPr>
              <w:t>b</w:t>
            </w:r>
          </w:p>
        </w:tc>
        <w:tc>
          <w:tcPr>
            <w:tcW w:w="850" w:type="dxa"/>
            <w:tcBorders>
              <w:top w:val="single" w:sz="16" w:space="0" w:color="000000"/>
              <w:bottom w:val="single" w:sz="16" w:space="0" w:color="000000"/>
              <w:right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Approx. Sig.</w:t>
            </w:r>
          </w:p>
        </w:tc>
      </w:tr>
      <w:tr w:rsidR="006455CF" w:rsidRPr="006455CF" w:rsidTr="006455CF">
        <w:tc>
          <w:tcPr>
            <w:tcW w:w="1418" w:type="dxa"/>
            <w:vMerge w:val="restart"/>
            <w:tcBorders>
              <w:top w:val="single" w:sz="16" w:space="0" w:color="000000"/>
              <w:left w:val="single" w:sz="16" w:space="0" w:color="000000"/>
              <w:bottom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lastRenderedPageBreak/>
              <w:t>Nominal by Nominal</w:t>
            </w:r>
          </w:p>
        </w:tc>
        <w:tc>
          <w:tcPr>
            <w:tcW w:w="1843" w:type="dxa"/>
            <w:tcBorders>
              <w:top w:val="single" w:sz="16" w:space="0" w:color="000000"/>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Phi</w:t>
            </w:r>
          </w:p>
        </w:tc>
        <w:tc>
          <w:tcPr>
            <w:tcW w:w="1131" w:type="dxa"/>
            <w:tcBorders>
              <w:top w:val="single" w:sz="16" w:space="0" w:color="000000"/>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.934</w:t>
            </w:r>
          </w:p>
        </w:tc>
        <w:tc>
          <w:tcPr>
            <w:tcW w:w="853" w:type="dxa"/>
            <w:tcBorders>
              <w:top w:val="single" w:sz="16" w:space="0" w:color="000000"/>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.454</w:t>
            </w:r>
          </w:p>
        </w:tc>
      </w:tr>
      <w:tr w:rsidR="006455CF" w:rsidRPr="006455CF" w:rsidTr="006455CF">
        <w:tc>
          <w:tcPr>
            <w:tcW w:w="1418" w:type="dxa"/>
            <w:vMerge/>
            <w:tcBorders>
              <w:top w:val="single" w:sz="16" w:space="0" w:color="000000"/>
              <w:left w:val="single" w:sz="16" w:space="0" w:color="000000"/>
              <w:bottom w:val="nil"/>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Cramer's V</w:t>
            </w:r>
          </w:p>
        </w:tc>
        <w:tc>
          <w:tcPr>
            <w:tcW w:w="1131" w:type="dxa"/>
            <w:tcBorders>
              <w:top w:val="nil"/>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.467</w:t>
            </w:r>
          </w:p>
        </w:tc>
        <w:tc>
          <w:tcPr>
            <w:tcW w:w="853" w:type="dxa"/>
            <w:tcBorders>
              <w:top w:val="nil"/>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.454</w:t>
            </w:r>
          </w:p>
        </w:tc>
      </w:tr>
      <w:tr w:rsidR="006455CF" w:rsidRPr="006455CF" w:rsidTr="006455CF">
        <w:tc>
          <w:tcPr>
            <w:tcW w:w="1418" w:type="dxa"/>
            <w:vMerge/>
            <w:tcBorders>
              <w:top w:val="single" w:sz="16" w:space="0" w:color="000000"/>
              <w:left w:val="single" w:sz="16" w:space="0" w:color="000000"/>
              <w:bottom w:val="nil"/>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Contingency Coefficient</w:t>
            </w:r>
          </w:p>
        </w:tc>
        <w:tc>
          <w:tcPr>
            <w:tcW w:w="1131" w:type="dxa"/>
            <w:tcBorders>
              <w:top w:val="nil"/>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.683</w:t>
            </w:r>
          </w:p>
        </w:tc>
        <w:tc>
          <w:tcPr>
            <w:tcW w:w="853" w:type="dxa"/>
            <w:tcBorders>
              <w:top w:val="nil"/>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.454</w:t>
            </w:r>
          </w:p>
        </w:tc>
      </w:tr>
      <w:tr w:rsidR="006455CF" w:rsidRPr="006455CF" w:rsidTr="006455CF">
        <w:tc>
          <w:tcPr>
            <w:tcW w:w="1418" w:type="dxa"/>
            <w:tcBorders>
              <w:top w:val="nil"/>
              <w:left w:val="single" w:sz="16" w:space="0" w:color="000000"/>
              <w:bottom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Ordinal by Ordinal</w:t>
            </w:r>
          </w:p>
        </w:tc>
        <w:tc>
          <w:tcPr>
            <w:tcW w:w="1843" w:type="dxa"/>
            <w:tcBorders>
              <w:top w:val="nil"/>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Kendall's tau-b</w:t>
            </w:r>
          </w:p>
        </w:tc>
        <w:tc>
          <w:tcPr>
            <w:tcW w:w="1131" w:type="dxa"/>
            <w:tcBorders>
              <w:top w:val="nil"/>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-.065</w:t>
            </w:r>
          </w:p>
        </w:tc>
        <w:tc>
          <w:tcPr>
            <w:tcW w:w="853" w:type="dxa"/>
            <w:tcBorders>
              <w:top w:val="nil"/>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.206</w:t>
            </w:r>
          </w:p>
        </w:tc>
        <w:tc>
          <w:tcPr>
            <w:tcW w:w="851" w:type="dxa"/>
            <w:tcBorders>
              <w:top w:val="nil"/>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-.315</w:t>
            </w:r>
          </w:p>
        </w:tc>
        <w:tc>
          <w:tcPr>
            <w:tcW w:w="850" w:type="dxa"/>
            <w:tcBorders>
              <w:top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.753</w:t>
            </w:r>
          </w:p>
        </w:tc>
      </w:tr>
      <w:tr w:rsidR="006455CF" w:rsidRPr="006455CF" w:rsidTr="006455CF">
        <w:tc>
          <w:tcPr>
            <w:tcW w:w="3261" w:type="dxa"/>
            <w:gridSpan w:val="2"/>
            <w:tcBorders>
              <w:top w:val="nil"/>
              <w:left w:val="single" w:sz="16" w:space="0" w:color="000000"/>
              <w:bottom w:val="single" w:sz="16" w:space="0" w:color="000000"/>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N of Valid Cases</w:t>
            </w:r>
          </w:p>
        </w:tc>
        <w:tc>
          <w:tcPr>
            <w:tcW w:w="1131" w:type="dxa"/>
            <w:tcBorders>
              <w:top w:val="nil"/>
              <w:left w:val="single" w:sz="16" w:space="0" w:color="000000"/>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23</w:t>
            </w:r>
          </w:p>
        </w:tc>
        <w:tc>
          <w:tcPr>
            <w:tcW w:w="853" w:type="dxa"/>
            <w:tcBorders>
              <w:top w:val="nil"/>
              <w:bottom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right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r>
      <w:tr w:rsidR="006455CF" w:rsidRPr="006455CF" w:rsidTr="006455CF">
        <w:tc>
          <w:tcPr>
            <w:tcW w:w="6946" w:type="dxa"/>
            <w:gridSpan w:val="6"/>
            <w:tcBorders>
              <w:top w:val="nil"/>
              <w:left w:val="nil"/>
              <w:bottom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a. Not assuming the null hypothesis.</w:t>
            </w:r>
          </w:p>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b. Using the asymptotic standard error assuming the null hypothesis.</w:t>
            </w:r>
          </w:p>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p>
        </w:tc>
      </w:tr>
    </w:tbl>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p w:rsidR="006455CF" w:rsidRDefault="006455CF" w:rsidP="00BD12CA">
      <w:pPr>
        <w:spacing w:after="0" w:line="276" w:lineRule="auto"/>
        <w:jc w:val="both"/>
        <w:rPr>
          <w:rFonts w:ascii="Times New Roman" w:hAnsi="Times New Roman" w:cs="Times New Roman"/>
          <w:sz w:val="24"/>
          <w:szCs w:val="24"/>
          <w:lang/>
        </w:rPr>
      </w:pPr>
      <w:r w:rsidRPr="008053AA">
        <w:rPr>
          <w:rFonts w:ascii="Times New Roman" w:hAnsi="Times New Roman" w:cs="Times New Roman"/>
          <w:sz w:val="24"/>
          <w:szCs w:val="24"/>
          <w:lang/>
        </w:rPr>
        <w:t xml:space="preserve">Istraživanjem odnosa između </w:t>
      </w:r>
      <w:r>
        <w:rPr>
          <w:rFonts w:ascii="Times New Roman" w:hAnsi="Times New Roman" w:cs="Times New Roman"/>
          <w:sz w:val="24"/>
          <w:szCs w:val="24"/>
          <w:lang/>
        </w:rPr>
        <w:t>oblasti preduzetničke delatnosti i prepreka na koje su preduzetnice naišle u radu</w:t>
      </w:r>
      <w:r w:rsidRPr="008053AA">
        <w:rPr>
          <w:rFonts w:ascii="Times New Roman" w:hAnsi="Times New Roman" w:cs="Times New Roman"/>
          <w:sz w:val="24"/>
          <w:szCs w:val="24"/>
          <w:lang/>
        </w:rPr>
        <w:t xml:space="preserve">, korišćena je Kendell’s tau – b analiza. Ova analiza nam indukuje da ne postoji značajna statistička povezanost </w:t>
      </w:r>
      <w:r>
        <w:rPr>
          <w:rFonts w:ascii="Times New Roman" w:hAnsi="Times New Roman" w:cs="Times New Roman"/>
          <w:sz w:val="24"/>
          <w:szCs w:val="24"/>
          <w:lang/>
        </w:rPr>
        <w:t>oblasti preduzetničke delatnosti i prepreka na koje su preduzetnice naišle u radu</w:t>
      </w:r>
      <w:r w:rsidRPr="008053AA">
        <w:rPr>
          <w:rFonts w:ascii="Times New Roman" w:hAnsi="Times New Roman" w:cs="Times New Roman"/>
          <w:sz w:val="24"/>
          <w:szCs w:val="24"/>
          <w:lang/>
        </w:rPr>
        <w:t>, tau(</w:t>
      </w:r>
      <w:r>
        <w:rPr>
          <w:rFonts w:ascii="Times New Roman" w:hAnsi="Times New Roman" w:cs="Times New Roman"/>
          <w:sz w:val="24"/>
          <w:szCs w:val="24"/>
          <w:lang/>
        </w:rPr>
        <w:t>23</w:t>
      </w:r>
      <w:r w:rsidRPr="008053AA">
        <w:rPr>
          <w:rFonts w:ascii="Times New Roman" w:hAnsi="Times New Roman" w:cs="Times New Roman"/>
          <w:sz w:val="24"/>
          <w:szCs w:val="24"/>
          <w:lang/>
        </w:rPr>
        <w:t xml:space="preserve">) = </w:t>
      </w:r>
      <w:r w:rsidR="005E706B">
        <w:rPr>
          <w:rFonts w:ascii="Times New Roman" w:hAnsi="Times New Roman" w:cs="Times New Roman"/>
          <w:sz w:val="24"/>
          <w:szCs w:val="24"/>
          <w:lang/>
        </w:rPr>
        <w:t>-</w:t>
      </w:r>
      <w:r w:rsidRPr="008053AA">
        <w:rPr>
          <w:rFonts w:ascii="Times New Roman" w:hAnsi="Times New Roman" w:cs="Times New Roman"/>
          <w:sz w:val="24"/>
          <w:szCs w:val="24"/>
          <w:lang/>
        </w:rPr>
        <w:t>,</w:t>
      </w:r>
      <w:r>
        <w:rPr>
          <w:rFonts w:ascii="Times New Roman" w:hAnsi="Times New Roman" w:cs="Times New Roman"/>
          <w:sz w:val="24"/>
          <w:szCs w:val="24"/>
          <w:lang/>
        </w:rPr>
        <w:t>06</w:t>
      </w:r>
      <w:r w:rsidR="005E706B">
        <w:rPr>
          <w:rFonts w:ascii="Times New Roman" w:hAnsi="Times New Roman" w:cs="Times New Roman"/>
          <w:sz w:val="24"/>
          <w:szCs w:val="24"/>
          <w:lang/>
        </w:rPr>
        <w:t>5</w:t>
      </w:r>
      <w:r w:rsidRPr="008053AA">
        <w:rPr>
          <w:rFonts w:ascii="Times New Roman" w:hAnsi="Times New Roman" w:cs="Times New Roman"/>
          <w:sz w:val="24"/>
          <w:szCs w:val="24"/>
          <w:lang/>
        </w:rPr>
        <w:t>, p &lt; 0.</w:t>
      </w:r>
      <w:r w:rsidR="005E706B">
        <w:rPr>
          <w:rFonts w:ascii="Times New Roman" w:hAnsi="Times New Roman" w:cs="Times New Roman"/>
          <w:sz w:val="24"/>
          <w:szCs w:val="24"/>
          <w:lang/>
        </w:rPr>
        <w:t>753</w:t>
      </w:r>
      <w:r w:rsidRPr="008053AA">
        <w:rPr>
          <w:rFonts w:ascii="Times New Roman" w:hAnsi="Times New Roman" w:cs="Times New Roman"/>
          <w:sz w:val="24"/>
          <w:szCs w:val="24"/>
          <w:lang/>
        </w:rPr>
        <w:t>.</w:t>
      </w:r>
    </w:p>
    <w:p w:rsidR="00481FDD" w:rsidRDefault="00481FDD" w:rsidP="00BD12CA">
      <w:pPr>
        <w:spacing w:after="0" w:line="276" w:lineRule="auto"/>
        <w:jc w:val="both"/>
        <w:rPr>
          <w:rFonts w:ascii="Times New Roman" w:hAnsi="Times New Roman" w:cs="Times New Roman"/>
          <w:sz w:val="24"/>
          <w:szCs w:val="24"/>
          <w:lang/>
        </w:rPr>
      </w:pPr>
    </w:p>
    <w:p w:rsidR="00481FDD" w:rsidRDefault="00481FDD" w:rsidP="00BD12CA">
      <w:pPr>
        <w:spacing w:after="0" w:line="276" w:lineRule="auto"/>
        <w:jc w:val="both"/>
        <w:rPr>
          <w:rFonts w:ascii="Times New Roman" w:hAnsi="Times New Roman" w:cs="Times New Roman"/>
          <w:sz w:val="24"/>
          <w:szCs w:val="24"/>
          <w:lang/>
        </w:rPr>
      </w:pPr>
    </w:p>
    <w:p w:rsidR="00481FDD" w:rsidRDefault="00481FDD" w:rsidP="00BD12CA">
      <w:pPr>
        <w:spacing w:after="0" w:line="276" w:lineRule="auto"/>
        <w:jc w:val="both"/>
        <w:rPr>
          <w:rFonts w:ascii="Times New Roman" w:hAnsi="Times New Roman" w:cs="Times New Roman"/>
          <w:sz w:val="24"/>
          <w:szCs w:val="24"/>
          <w:lang/>
        </w:rPr>
      </w:pPr>
    </w:p>
    <w:p w:rsidR="00481FDD" w:rsidRDefault="00481FDD" w:rsidP="00BD12CA">
      <w:pPr>
        <w:spacing w:after="0" w:line="276" w:lineRule="auto"/>
        <w:jc w:val="both"/>
        <w:rPr>
          <w:rFonts w:ascii="Times New Roman" w:hAnsi="Times New Roman" w:cs="Times New Roman"/>
          <w:sz w:val="24"/>
          <w:szCs w:val="24"/>
          <w:lang/>
        </w:rPr>
      </w:pPr>
    </w:p>
    <w:p w:rsidR="00481FDD" w:rsidRDefault="00481FDD" w:rsidP="00BD12CA">
      <w:pPr>
        <w:spacing w:after="0" w:line="276" w:lineRule="auto"/>
        <w:jc w:val="both"/>
        <w:rPr>
          <w:rFonts w:ascii="Times New Roman" w:hAnsi="Times New Roman" w:cs="Times New Roman"/>
          <w:sz w:val="24"/>
          <w:szCs w:val="24"/>
          <w:lang/>
        </w:rPr>
      </w:pPr>
    </w:p>
    <w:p w:rsidR="00481FDD" w:rsidRDefault="00481FDD" w:rsidP="00BD12CA">
      <w:pPr>
        <w:spacing w:after="0" w:line="276" w:lineRule="auto"/>
        <w:jc w:val="both"/>
        <w:rPr>
          <w:rFonts w:ascii="Times New Roman" w:hAnsi="Times New Roman" w:cs="Times New Roman"/>
          <w:sz w:val="24"/>
          <w:szCs w:val="24"/>
          <w:lang/>
        </w:rPr>
      </w:pPr>
    </w:p>
    <w:p w:rsidR="00481FDD" w:rsidRDefault="00481FDD" w:rsidP="00BD12CA">
      <w:pPr>
        <w:spacing w:after="0" w:line="276" w:lineRule="auto"/>
        <w:jc w:val="both"/>
        <w:rPr>
          <w:rFonts w:ascii="Times New Roman" w:hAnsi="Times New Roman" w:cs="Times New Roman"/>
          <w:sz w:val="24"/>
          <w:szCs w:val="24"/>
          <w:lang/>
        </w:rPr>
      </w:pPr>
    </w:p>
    <w:p w:rsidR="00481FDD" w:rsidRDefault="00481FDD" w:rsidP="00BD12CA">
      <w:pPr>
        <w:spacing w:after="0" w:line="276" w:lineRule="auto"/>
        <w:jc w:val="both"/>
        <w:rPr>
          <w:rFonts w:ascii="Times New Roman" w:hAnsi="Times New Roman" w:cs="Times New Roman"/>
          <w:sz w:val="24"/>
          <w:szCs w:val="24"/>
          <w:lang/>
        </w:rPr>
      </w:pPr>
    </w:p>
    <w:p w:rsidR="00481FDD" w:rsidRDefault="00481FDD" w:rsidP="00BD12CA">
      <w:pPr>
        <w:spacing w:after="0" w:line="276" w:lineRule="auto"/>
        <w:jc w:val="both"/>
        <w:rPr>
          <w:rFonts w:ascii="Times New Roman" w:hAnsi="Times New Roman" w:cs="Times New Roman"/>
          <w:sz w:val="24"/>
          <w:szCs w:val="24"/>
          <w:lang/>
        </w:rPr>
      </w:pPr>
    </w:p>
    <w:p w:rsidR="00481FDD" w:rsidRDefault="00481FDD" w:rsidP="00BD12CA">
      <w:pPr>
        <w:spacing w:after="0" w:line="276" w:lineRule="auto"/>
        <w:jc w:val="both"/>
        <w:rPr>
          <w:rFonts w:ascii="Times New Roman" w:hAnsi="Times New Roman" w:cs="Times New Roman"/>
          <w:sz w:val="24"/>
          <w:szCs w:val="24"/>
          <w:lang/>
        </w:rPr>
      </w:pPr>
    </w:p>
    <w:p w:rsidR="00481FDD" w:rsidRDefault="00481FDD" w:rsidP="00BD12CA">
      <w:pPr>
        <w:spacing w:after="0" w:line="276" w:lineRule="auto"/>
        <w:jc w:val="both"/>
        <w:rPr>
          <w:rFonts w:ascii="Times New Roman" w:hAnsi="Times New Roman" w:cs="Times New Roman"/>
          <w:sz w:val="24"/>
          <w:szCs w:val="24"/>
          <w:lang/>
        </w:rPr>
      </w:pPr>
    </w:p>
    <w:p w:rsidR="00481FDD" w:rsidRDefault="00481FDD" w:rsidP="00BD12CA">
      <w:pPr>
        <w:spacing w:after="0" w:line="276" w:lineRule="auto"/>
        <w:jc w:val="both"/>
        <w:rPr>
          <w:rFonts w:ascii="Times New Roman" w:hAnsi="Times New Roman" w:cs="Times New Roman"/>
          <w:sz w:val="24"/>
          <w:szCs w:val="24"/>
          <w:lang/>
        </w:rPr>
      </w:pPr>
    </w:p>
    <w:p w:rsidR="00DB1EDF" w:rsidRDefault="00DB1EDF" w:rsidP="00BD12CA">
      <w:pPr>
        <w:autoSpaceDE w:val="0"/>
        <w:autoSpaceDN w:val="0"/>
        <w:adjustRightInd w:val="0"/>
        <w:spacing w:after="0" w:line="276" w:lineRule="auto"/>
        <w:ind w:left="60" w:right="60"/>
        <w:jc w:val="both"/>
        <w:rPr>
          <w:rFonts w:ascii="Times New Roman" w:hAnsi="Times New Roman" w:cs="Times New Roman"/>
          <w:sz w:val="24"/>
          <w:szCs w:val="24"/>
          <w:lang/>
        </w:rPr>
      </w:pPr>
    </w:p>
    <w:p w:rsidR="00BD12CA" w:rsidRDefault="00BD12CA">
      <w:pPr>
        <w:rPr>
          <w:rFonts w:ascii="Times New Roman" w:hAnsi="Times New Roman" w:cs="Times New Roman"/>
          <w:b/>
          <w:sz w:val="28"/>
          <w:szCs w:val="28"/>
          <w:lang/>
        </w:rPr>
      </w:pPr>
      <w:r>
        <w:rPr>
          <w:rFonts w:ascii="Times New Roman" w:hAnsi="Times New Roman" w:cs="Times New Roman"/>
          <w:b/>
          <w:sz w:val="28"/>
          <w:szCs w:val="28"/>
          <w:lang/>
        </w:rPr>
        <w:br w:type="page"/>
      </w:r>
    </w:p>
    <w:p w:rsidR="00DB1EDF" w:rsidRPr="00DB1EDF" w:rsidRDefault="00DB1EDF" w:rsidP="00BD12CA">
      <w:pPr>
        <w:autoSpaceDE w:val="0"/>
        <w:autoSpaceDN w:val="0"/>
        <w:adjustRightInd w:val="0"/>
        <w:spacing w:after="0" w:line="276" w:lineRule="auto"/>
        <w:ind w:left="60" w:right="60"/>
        <w:jc w:val="center"/>
        <w:rPr>
          <w:rFonts w:ascii="Times New Roman" w:hAnsi="Times New Roman" w:cs="Times New Roman"/>
          <w:b/>
          <w:sz w:val="28"/>
          <w:szCs w:val="28"/>
          <w:lang/>
        </w:rPr>
      </w:pPr>
      <w:r w:rsidRPr="00DB1EDF">
        <w:rPr>
          <w:rFonts w:ascii="Times New Roman" w:hAnsi="Times New Roman" w:cs="Times New Roman"/>
          <w:b/>
          <w:sz w:val="28"/>
          <w:szCs w:val="28"/>
          <w:lang/>
        </w:rPr>
        <w:lastRenderedPageBreak/>
        <w:t>Diskusija istraživanja</w:t>
      </w:r>
    </w:p>
    <w:p w:rsidR="00667E24" w:rsidRDefault="00667E24" w:rsidP="00BD12CA">
      <w:pPr>
        <w:spacing w:after="0" w:line="276" w:lineRule="auto"/>
        <w:jc w:val="both"/>
        <w:rPr>
          <w:rFonts w:ascii="Times New Roman" w:hAnsi="Times New Roman" w:cs="Times New Roman"/>
          <w:sz w:val="24"/>
          <w:szCs w:val="24"/>
          <w:lang/>
        </w:rPr>
      </w:pPr>
    </w:p>
    <w:p w:rsidR="001E0F1D" w:rsidRDefault="00DB1EDF" w:rsidP="00BD12CA">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Na postavljena pitanja primenili smo adekvatne matematičko-statističke analize koje su nam nagovestile da je priroda preduzetništva previše amorfne prirode i da je teško </w:t>
      </w:r>
      <w:r w:rsidR="001E0F1D">
        <w:rPr>
          <w:rFonts w:ascii="Times New Roman" w:hAnsi="Times New Roman" w:cs="Times New Roman"/>
          <w:sz w:val="24"/>
          <w:szCs w:val="24"/>
          <w:lang/>
        </w:rPr>
        <w:t>naći neku zakonitost. Na sva postavljena istraživačka pitanja možemo dati jedinstveni odgovor da ne postoje statistički značajne veze između posmatranih indikatora.</w:t>
      </w:r>
      <w:r w:rsidR="0060709A">
        <w:rPr>
          <w:rFonts w:ascii="Times New Roman" w:hAnsi="Times New Roman" w:cs="Times New Roman"/>
          <w:sz w:val="24"/>
          <w:szCs w:val="24"/>
          <w:lang/>
        </w:rPr>
        <w:t xml:space="preserve"> Zboga npred navedenog, nije moguće kreirati ni jedan precizan model za razvoj ženskog preduzetništva u okviru održivog razvoja. </w:t>
      </w:r>
    </w:p>
    <w:p w:rsidR="001E0F1D" w:rsidRDefault="001E0F1D" w:rsidP="00BD12CA">
      <w:pPr>
        <w:spacing w:after="0" w:line="276" w:lineRule="auto"/>
        <w:jc w:val="both"/>
        <w:rPr>
          <w:rFonts w:ascii="Times New Roman" w:hAnsi="Times New Roman" w:cs="Times New Roman"/>
          <w:sz w:val="24"/>
          <w:szCs w:val="24"/>
          <w:lang/>
        </w:rPr>
      </w:pPr>
    </w:p>
    <w:p w:rsidR="000349DE" w:rsidRDefault="001E0F1D" w:rsidP="00BD12CA">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Ono što se može istražiti, ili bolje rečeno ono što se može komentarisati su rezultati deskriptivne analize podatka. Međutim, ovaj </w:t>
      </w:r>
      <w:r w:rsidR="000349DE">
        <w:rPr>
          <w:rFonts w:ascii="Times New Roman" w:hAnsi="Times New Roman" w:cs="Times New Roman"/>
          <w:sz w:val="24"/>
          <w:szCs w:val="24"/>
          <w:lang/>
        </w:rPr>
        <w:t xml:space="preserve">potez ni bi bio adekvatan u smislu objašnjavanja ovako kompleksnog fenomena. </w:t>
      </w:r>
    </w:p>
    <w:p w:rsidR="000349DE" w:rsidRDefault="000349DE" w:rsidP="00BD12CA">
      <w:pPr>
        <w:spacing w:after="0" w:line="276" w:lineRule="auto"/>
        <w:jc w:val="both"/>
        <w:rPr>
          <w:rFonts w:ascii="Times New Roman" w:hAnsi="Times New Roman" w:cs="Times New Roman"/>
          <w:sz w:val="24"/>
          <w:szCs w:val="24"/>
          <w:lang/>
        </w:rPr>
      </w:pPr>
    </w:p>
    <w:p w:rsidR="000349DE" w:rsidRDefault="000349DE" w:rsidP="00BD12CA">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Ono što je interesantno jeste rezultat vezan za prepreke na koje su se preduzetnice susretale. U istraživanju možemo videti da se broj ispitanica drastično smanjio u odgovoru koji se odnosi na prepreke koje su sastavni deo rada preduzeća. Ovo se može objasniti povećanjem iskustva preduzetnica.</w:t>
      </w:r>
    </w:p>
    <w:p w:rsidR="000349DE" w:rsidRDefault="000349DE" w:rsidP="00BD12CA">
      <w:pPr>
        <w:spacing w:after="0" w:line="276" w:lineRule="auto"/>
        <w:jc w:val="both"/>
        <w:rPr>
          <w:rFonts w:ascii="Times New Roman" w:hAnsi="Times New Roman" w:cs="Times New Roman"/>
          <w:sz w:val="24"/>
          <w:szCs w:val="24"/>
          <w:lang/>
        </w:rPr>
      </w:pPr>
    </w:p>
    <w:p w:rsidR="000349DE" w:rsidRPr="005E3C03" w:rsidRDefault="000349DE" w:rsidP="00BD12CA">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Sa druge strane prva mesta po brojnosti odgovora su ostala is</w:t>
      </w:r>
      <w:r w:rsidR="008F45D7">
        <w:rPr>
          <w:rFonts w:ascii="Times New Roman" w:hAnsi="Times New Roman" w:cs="Times New Roman"/>
          <w:sz w:val="24"/>
          <w:szCs w:val="24"/>
          <w:lang/>
        </w:rPr>
        <w:t xml:space="preserve">ta, što znači glavni problem јесте </w:t>
      </w:r>
      <w:r w:rsidR="005E3C03">
        <w:rPr>
          <w:rFonts w:ascii="Times New Roman" w:hAnsi="Times New Roman" w:cs="Times New Roman"/>
          <w:sz w:val="24"/>
          <w:szCs w:val="24"/>
        </w:rPr>
        <w:t>nedostatak finansijskih sredstava</w:t>
      </w:r>
      <w:r w:rsidR="005E3C03" w:rsidRPr="005E3C03">
        <w:rPr>
          <w:rFonts w:ascii="Times New Roman" w:hAnsi="Times New Roman" w:cs="Times New Roman"/>
          <w:sz w:val="24"/>
          <w:szCs w:val="24"/>
          <w:lang/>
        </w:rPr>
        <w:t xml:space="preserve">. </w:t>
      </w:r>
      <w:r w:rsidRPr="005E3C03">
        <w:rPr>
          <w:rFonts w:ascii="Times New Roman" w:hAnsi="Times New Roman" w:cs="Times New Roman"/>
          <w:sz w:val="24"/>
          <w:szCs w:val="24"/>
          <w:lang/>
        </w:rPr>
        <w:t>Ostali odgovori nisu ostali poređani po istom redu, ovo može da znači da se sa ovim</w:t>
      </w:r>
      <w:r>
        <w:rPr>
          <w:rFonts w:ascii="Times New Roman" w:hAnsi="Times New Roman" w:cs="Times New Roman"/>
          <w:sz w:val="24"/>
          <w:szCs w:val="24"/>
          <w:lang/>
        </w:rPr>
        <w:t xml:space="preserve"> problemima većina ispitanica uspešno nose.</w:t>
      </w:r>
    </w:p>
    <w:p w:rsidR="000349DE" w:rsidRDefault="000349DE" w:rsidP="00BD12CA">
      <w:pPr>
        <w:spacing w:after="0" w:line="276" w:lineRule="auto"/>
        <w:jc w:val="both"/>
        <w:rPr>
          <w:rFonts w:ascii="Times New Roman" w:hAnsi="Times New Roman" w:cs="Times New Roman"/>
          <w:sz w:val="24"/>
          <w:szCs w:val="24"/>
          <w:lang/>
        </w:rPr>
      </w:pPr>
    </w:p>
    <w:p w:rsidR="00DB1EDF" w:rsidRDefault="000349DE" w:rsidP="00BD12CA">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Ono što je do neke mere iznenađenje jeste to što ni po demografskim pokazateljima (mesto života, mesto rada, godine starosti i stepen obrazovanja) ni po oblasti preduzetništva preduzetnice ne razlikuju. Međutim, naučna i stručna literatura pruža do neke mere pojašnjenje ovom fenomenu. Naime, preduzetništvo je pre svega unutrašnja potreba koja ima više izvora motivacije i koja se može ispoljiti na više različitih načina. </w:t>
      </w:r>
    </w:p>
    <w:p w:rsidR="006B2D5B" w:rsidRDefault="006B2D5B" w:rsidP="00BD12CA">
      <w:pPr>
        <w:spacing w:after="0" w:line="276" w:lineRule="auto"/>
        <w:jc w:val="both"/>
        <w:rPr>
          <w:rFonts w:ascii="Times New Roman" w:hAnsi="Times New Roman" w:cs="Times New Roman"/>
          <w:sz w:val="24"/>
          <w:szCs w:val="24"/>
          <w:lang/>
        </w:rPr>
      </w:pPr>
    </w:p>
    <w:p w:rsidR="000349DE" w:rsidRDefault="006B2D5B" w:rsidP="00BD12CA">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t xml:space="preserve">Ograničenja ove studije se ogleda pre svega u relativno skromnom uzorku koji jeste bio dovoljan za statističku analizu ali bi bilo bolje da je veći broj ispitanica ušlo u istraživanje. </w:t>
      </w:r>
    </w:p>
    <w:p w:rsidR="008F45D7" w:rsidRDefault="008F45D7" w:rsidP="00BD12CA">
      <w:pPr>
        <w:spacing w:after="0" w:line="276" w:lineRule="auto"/>
        <w:jc w:val="both"/>
        <w:rPr>
          <w:rFonts w:ascii="Times New Roman" w:hAnsi="Times New Roman" w:cs="Times New Roman"/>
          <w:sz w:val="24"/>
          <w:szCs w:val="24"/>
          <w:lang/>
        </w:rPr>
      </w:pPr>
    </w:p>
    <w:p w:rsidR="000349DE" w:rsidRDefault="009972EC" w:rsidP="00BD12CA">
      <w:pPr>
        <w:spacing w:after="0" w:line="276" w:lineRule="auto"/>
        <w:jc w:val="both"/>
        <w:rPr>
          <w:rFonts w:ascii="Times New Roman" w:hAnsi="Times New Roman" w:cs="Times New Roman"/>
          <w:sz w:val="24"/>
          <w:szCs w:val="24"/>
          <w:lang/>
        </w:rPr>
      </w:pPr>
      <w:r>
        <w:rPr>
          <w:rFonts w:ascii="Times New Roman" w:hAnsi="Times New Roman" w:cs="Times New Roman"/>
          <w:sz w:val="24"/>
          <w:szCs w:val="24"/>
          <w:lang/>
        </w:rPr>
        <w:lastRenderedPageBreak/>
        <w:t xml:space="preserve">Ova obimana studija koja je rađena za potrebe projekta „Žensko preduzetništvo i održivi razvoj“ može poslužiti kao dobra osnova za buduće istraživače. </w:t>
      </w:r>
      <w:r w:rsidR="006B2D5B">
        <w:rPr>
          <w:rFonts w:ascii="Times New Roman" w:hAnsi="Times New Roman" w:cs="Times New Roman"/>
          <w:sz w:val="24"/>
          <w:szCs w:val="24"/>
          <w:lang/>
        </w:rPr>
        <w:t>Zaključci i metodologija studije su sasvim dovoljni za pokretanje budućih istraživačkih poduhvata sa ciljem kvalitetnije obrade tematike ove monografije.</w:t>
      </w:r>
    </w:p>
    <w:p w:rsidR="00A31ADB" w:rsidRDefault="00A31ADB" w:rsidP="00BD12CA">
      <w:pPr>
        <w:spacing w:after="0" w:line="276" w:lineRule="auto"/>
        <w:jc w:val="both"/>
        <w:rPr>
          <w:rFonts w:ascii="Times New Roman" w:hAnsi="Times New Roman" w:cs="Times New Roman"/>
          <w:sz w:val="24"/>
          <w:szCs w:val="24"/>
          <w:lang/>
        </w:rPr>
      </w:pPr>
    </w:p>
    <w:p w:rsidR="00112EB5" w:rsidRDefault="00112EB5">
      <w:pPr>
        <w:rPr>
          <w:rFonts w:ascii="Times New Roman" w:hAnsi="Times New Roman" w:cs="Times New Roman"/>
          <w:b/>
          <w:sz w:val="24"/>
          <w:szCs w:val="24"/>
          <w:lang/>
        </w:rPr>
      </w:pPr>
      <w:r>
        <w:rPr>
          <w:rFonts w:ascii="Times New Roman" w:hAnsi="Times New Roman" w:cs="Times New Roman"/>
          <w:b/>
          <w:sz w:val="24"/>
          <w:szCs w:val="24"/>
          <w:lang/>
        </w:rPr>
        <w:br w:type="page"/>
      </w:r>
    </w:p>
    <w:p w:rsidR="00A31ADB" w:rsidRPr="00112EB5" w:rsidRDefault="00112EB5" w:rsidP="00112EB5">
      <w:pPr>
        <w:spacing w:after="0" w:line="276" w:lineRule="auto"/>
        <w:jc w:val="center"/>
        <w:rPr>
          <w:rFonts w:ascii="Times New Roman" w:hAnsi="Times New Roman" w:cs="Times New Roman"/>
          <w:b/>
          <w:sz w:val="24"/>
          <w:szCs w:val="24"/>
          <w:lang/>
        </w:rPr>
      </w:pPr>
      <w:r w:rsidRPr="00112EB5">
        <w:rPr>
          <w:rFonts w:ascii="Times New Roman" w:hAnsi="Times New Roman" w:cs="Times New Roman"/>
          <w:b/>
          <w:sz w:val="24"/>
          <w:szCs w:val="24"/>
          <w:lang/>
        </w:rPr>
        <w:lastRenderedPageBreak/>
        <w:t>LITERATURA</w:t>
      </w:r>
    </w:p>
    <w:p w:rsidR="00A155FB" w:rsidRPr="00D06B59" w:rsidRDefault="00A155FB" w:rsidP="00D06B59">
      <w:pPr>
        <w:pStyle w:val="ListParagraph"/>
        <w:numPr>
          <w:ilvl w:val="0"/>
          <w:numId w:val="8"/>
        </w:numPr>
        <w:spacing w:after="0" w:line="276" w:lineRule="auto"/>
        <w:jc w:val="both"/>
        <w:rPr>
          <w:rFonts w:ascii="Times New Roman" w:hAnsi="Times New Roman" w:cs="Times New Roman"/>
          <w:sz w:val="24"/>
          <w:szCs w:val="24"/>
        </w:rPr>
      </w:pPr>
      <w:r w:rsidRPr="00D06B59">
        <w:rPr>
          <w:rFonts w:ascii="Times New Roman" w:hAnsi="Times New Roman" w:cs="Times New Roman"/>
          <w:sz w:val="24"/>
          <w:szCs w:val="24"/>
        </w:rPr>
        <w:t>Chroneos Krasavac, B., Karamata, E., &amp; Djordjevic, V. (2019). Innovative Potential Of Environmentally Motivated Female Entrepreneurship For Sustainable Development In The Republic Of Serbia. </w:t>
      </w:r>
      <w:r w:rsidRPr="00D06B59">
        <w:rPr>
          <w:rStyle w:val="Emphasis"/>
          <w:rFonts w:ascii="Times New Roman" w:hAnsi="Times New Roman" w:cs="Times New Roman"/>
          <w:sz w:val="24"/>
          <w:szCs w:val="24"/>
        </w:rPr>
        <w:t>Economics Of Agriculture, 66</w:t>
      </w:r>
      <w:r w:rsidRPr="00D06B59">
        <w:rPr>
          <w:rFonts w:ascii="Times New Roman" w:hAnsi="Times New Roman" w:cs="Times New Roman"/>
          <w:sz w:val="24"/>
          <w:szCs w:val="24"/>
        </w:rPr>
        <w:t>(3), 721-735. doi:10.5937/ekoPolj1903721C</w:t>
      </w:r>
    </w:p>
    <w:p w:rsidR="00A155FB" w:rsidRPr="00D06B59" w:rsidRDefault="00A155FB" w:rsidP="00D06B59">
      <w:pPr>
        <w:pStyle w:val="ListParagraph"/>
        <w:numPr>
          <w:ilvl w:val="0"/>
          <w:numId w:val="8"/>
        </w:numPr>
        <w:spacing w:after="0" w:line="276" w:lineRule="auto"/>
        <w:jc w:val="both"/>
        <w:rPr>
          <w:rFonts w:ascii="Times New Roman" w:hAnsi="Times New Roman" w:cs="Times New Roman"/>
          <w:sz w:val="24"/>
          <w:szCs w:val="24"/>
        </w:rPr>
      </w:pPr>
      <w:r w:rsidRPr="00D06B59">
        <w:rPr>
          <w:rFonts w:ascii="Times New Roman" w:hAnsi="Times New Roman" w:cs="Times New Roman"/>
          <w:sz w:val="24"/>
          <w:szCs w:val="24"/>
        </w:rPr>
        <w:t>Cuberes, D, Priyanka, S, Teignier, M. The determinants of entrepreneurship gender gaps: A cross‐country analysis. </w:t>
      </w:r>
      <w:r w:rsidRPr="00D06B59">
        <w:rPr>
          <w:rFonts w:ascii="Times New Roman" w:hAnsi="Times New Roman" w:cs="Times New Roman"/>
          <w:i/>
          <w:iCs/>
          <w:sz w:val="24"/>
          <w:szCs w:val="24"/>
        </w:rPr>
        <w:t>Rev Dev Econ</w:t>
      </w:r>
      <w:r w:rsidRPr="00D06B59">
        <w:rPr>
          <w:rFonts w:ascii="Times New Roman" w:hAnsi="Times New Roman" w:cs="Times New Roman"/>
          <w:sz w:val="24"/>
          <w:szCs w:val="24"/>
        </w:rPr>
        <w:t>. 2018; 00: 72– 101. </w:t>
      </w:r>
      <w:hyperlink r:id="rId66" w:history="1">
        <w:r w:rsidRPr="00D06B59">
          <w:rPr>
            <w:rStyle w:val="Hyperlink"/>
            <w:rFonts w:ascii="Times New Roman" w:hAnsi="Times New Roman" w:cs="Times New Roman"/>
            <w:color w:val="auto"/>
            <w:sz w:val="24"/>
            <w:szCs w:val="24"/>
            <w:u w:val="none"/>
          </w:rPr>
          <w:t>https://doi.org/10.1111/rode.12537</w:t>
        </w:r>
      </w:hyperlink>
    </w:p>
    <w:p w:rsidR="00A155FB" w:rsidRPr="00D06B59" w:rsidRDefault="00A155FB" w:rsidP="00D06B59">
      <w:pPr>
        <w:pStyle w:val="ListParagraph"/>
        <w:numPr>
          <w:ilvl w:val="0"/>
          <w:numId w:val="8"/>
        </w:numPr>
        <w:spacing w:after="0" w:line="276" w:lineRule="auto"/>
        <w:jc w:val="both"/>
        <w:rPr>
          <w:rFonts w:ascii="Times New Roman" w:hAnsi="Times New Roman" w:cs="Times New Roman"/>
          <w:sz w:val="24"/>
          <w:szCs w:val="24"/>
        </w:rPr>
      </w:pPr>
      <w:r w:rsidRPr="00D06B59">
        <w:rPr>
          <w:rFonts w:ascii="Times New Roman" w:hAnsi="Times New Roman" w:cs="Times New Roman"/>
          <w:sz w:val="24"/>
          <w:szCs w:val="24"/>
          <w:shd w:val="clear" w:color="auto" w:fill="FFFFFF"/>
        </w:rPr>
        <w:t>Kalinić, M., Jovićević Simin, M. i Janjušić, D. (2014). Female Entrepreneurship – As Potential Benefit To The Economic Development Of Serbia. </w:t>
      </w:r>
      <w:r w:rsidRPr="00D06B59">
        <w:rPr>
          <w:rFonts w:ascii="Times New Roman" w:hAnsi="Times New Roman" w:cs="Times New Roman"/>
          <w:i/>
          <w:iCs/>
          <w:sz w:val="24"/>
          <w:szCs w:val="24"/>
          <w:shd w:val="clear" w:color="auto" w:fill="FFFFFF"/>
        </w:rPr>
        <w:t>Praktični menadžment, 5</w:t>
      </w:r>
      <w:r w:rsidRPr="00D06B59">
        <w:rPr>
          <w:rFonts w:ascii="Times New Roman" w:hAnsi="Times New Roman" w:cs="Times New Roman"/>
          <w:sz w:val="24"/>
          <w:szCs w:val="24"/>
          <w:shd w:val="clear" w:color="auto" w:fill="FFFFFF"/>
        </w:rPr>
        <w:t xml:space="preserve"> (1), 53-57. Preuzeto s </w:t>
      </w:r>
      <w:hyperlink r:id="rId67" w:history="1">
        <w:r w:rsidR="00C00974" w:rsidRPr="00D06B59">
          <w:rPr>
            <w:rStyle w:val="Hyperlink"/>
            <w:rFonts w:ascii="Times New Roman" w:hAnsi="Times New Roman" w:cs="Times New Roman"/>
            <w:color w:val="auto"/>
            <w:sz w:val="24"/>
            <w:szCs w:val="24"/>
            <w:u w:val="none"/>
            <w:shd w:val="clear" w:color="auto" w:fill="FFFFFF"/>
          </w:rPr>
          <w:t>https://hrcak.srce.hr/134950</w:t>
        </w:r>
      </w:hyperlink>
    </w:p>
    <w:p w:rsidR="00C00974" w:rsidRPr="00D06B59" w:rsidRDefault="00C00974" w:rsidP="00D06B59">
      <w:pPr>
        <w:numPr>
          <w:ilvl w:val="0"/>
          <w:numId w:val="8"/>
        </w:numPr>
        <w:spacing w:after="0" w:line="240" w:lineRule="auto"/>
        <w:jc w:val="both"/>
        <w:rPr>
          <w:rFonts w:ascii="Times New Roman" w:hAnsi="Times New Roman" w:cs="Times New Roman"/>
          <w:sz w:val="24"/>
          <w:szCs w:val="24"/>
        </w:rPr>
      </w:pPr>
      <w:r w:rsidRPr="00D06B59">
        <w:rPr>
          <w:rFonts w:ascii="Times New Roman" w:hAnsi="Times New Roman" w:cs="Times New Roman"/>
          <w:sz w:val="24"/>
          <w:szCs w:val="24"/>
          <w:lang w:val="sr-Latn-CS"/>
        </w:rPr>
        <w:t>Kalinić, M., Soleša, D., Vladisavljević, R. (2018)</w:t>
      </w:r>
      <w:r w:rsidRPr="00D06B59">
        <w:rPr>
          <w:rFonts w:ascii="Times New Roman" w:hAnsi="Times New Roman" w:cs="Times New Roman"/>
          <w:sz w:val="24"/>
          <w:szCs w:val="24"/>
        </w:rPr>
        <w:t>.Uloga informacionog sistema u smanjenju otpada i defektnih proizvoda u proizvodnji električnih kablova, ECOLOGICA, broj: 90, Naučno-stručno društvo za zaštitu životne sredine srbije – ECOLOGICA, Beograd, ISSN: 0354 – 3285, UDC: 502.7, str: 370.- 374.</w:t>
      </w:r>
    </w:p>
    <w:p w:rsidR="00A155FB" w:rsidRPr="00D06B59" w:rsidRDefault="00A155FB" w:rsidP="00D06B59">
      <w:pPr>
        <w:pStyle w:val="ListParagraph"/>
        <w:numPr>
          <w:ilvl w:val="0"/>
          <w:numId w:val="8"/>
        </w:numPr>
        <w:spacing w:after="0" w:line="276" w:lineRule="auto"/>
        <w:jc w:val="both"/>
        <w:rPr>
          <w:rFonts w:ascii="Times New Roman" w:hAnsi="Times New Roman" w:cs="Times New Roman"/>
          <w:sz w:val="24"/>
          <w:szCs w:val="24"/>
        </w:rPr>
      </w:pPr>
      <w:r w:rsidRPr="00D06B59">
        <w:rPr>
          <w:rFonts w:ascii="Times New Roman" w:hAnsi="Times New Roman" w:cs="Times New Roman"/>
          <w:sz w:val="24"/>
          <w:szCs w:val="24"/>
        </w:rPr>
        <w:t>Pantić, P., S. (2017) An Analysis Of Female Entrepreneurship And Innovation In Serbia In The Context Of Eu Competitiveness, Economic Annals, Volume LIX, No. 200 / January – March 2014, DOI:10.2298/EKA1400061P</w:t>
      </w:r>
    </w:p>
    <w:p w:rsidR="00A31ADB" w:rsidRPr="00D06B59" w:rsidRDefault="00A31ADB" w:rsidP="00D06B59">
      <w:pPr>
        <w:pStyle w:val="ListParagraph"/>
        <w:numPr>
          <w:ilvl w:val="0"/>
          <w:numId w:val="8"/>
        </w:numPr>
        <w:spacing w:after="0" w:line="276" w:lineRule="auto"/>
        <w:jc w:val="both"/>
        <w:rPr>
          <w:rFonts w:ascii="Times New Roman" w:hAnsi="Times New Roman" w:cs="Times New Roman"/>
          <w:sz w:val="24"/>
          <w:szCs w:val="24"/>
          <w:lang w:val="sr-Latn-CS"/>
        </w:rPr>
      </w:pPr>
      <w:r w:rsidRPr="00D06B59">
        <w:rPr>
          <w:rFonts w:ascii="Times New Roman" w:hAnsi="Times New Roman" w:cs="Times New Roman"/>
          <w:sz w:val="24"/>
          <w:szCs w:val="24"/>
          <w:lang w:val="sr-Latn-CS"/>
        </w:rPr>
        <w:t>Raletić Jotanović, S., Sudarević, T., Grubor, A., Katić, A., Vuksanović, N. (2019). Consumers</w:t>
      </w:r>
      <w:r w:rsidRPr="00D06B59">
        <w:rPr>
          <w:rFonts w:ascii="Times New Roman" w:hAnsi="Times New Roman" w:cs="Times New Roman"/>
          <w:sz w:val="24"/>
          <w:szCs w:val="24"/>
          <w:vertAlign w:val="superscript"/>
          <w:lang w:val="sr-Latn-CS"/>
        </w:rPr>
        <w:t>,</w:t>
      </w:r>
      <w:r w:rsidRPr="00D06B59">
        <w:rPr>
          <w:rFonts w:ascii="Times New Roman" w:hAnsi="Times New Roman" w:cs="Times New Roman"/>
          <w:sz w:val="24"/>
          <w:szCs w:val="24"/>
          <w:lang w:val="sr-Latn-CS"/>
        </w:rPr>
        <w:t xml:space="preserve"> Environmental Management of Waste Analysis of the EX-YU Republics. </w:t>
      </w:r>
      <w:r w:rsidRPr="00D06B59">
        <w:rPr>
          <w:rFonts w:ascii="Times New Roman" w:hAnsi="Times New Roman" w:cs="Times New Roman"/>
          <w:i/>
          <w:sz w:val="24"/>
          <w:szCs w:val="24"/>
          <w:lang w:val="sr-Latn-CS"/>
        </w:rPr>
        <w:t>Applied Ecology and Environmental Research</w:t>
      </w:r>
      <w:r w:rsidRPr="00D06B59">
        <w:rPr>
          <w:rFonts w:ascii="Times New Roman" w:hAnsi="Times New Roman" w:cs="Times New Roman"/>
          <w:sz w:val="24"/>
          <w:szCs w:val="24"/>
          <w:lang w:val="sr-Latn-CS"/>
        </w:rPr>
        <w:t>, 17 (4), 7229-7248, DOI: http://dx.doi.org/10.15666/aeer/1704_72297248.</w:t>
      </w:r>
    </w:p>
    <w:p w:rsidR="00112EB5" w:rsidRPr="00D06B59" w:rsidRDefault="00112EB5" w:rsidP="00D06B59">
      <w:pPr>
        <w:pStyle w:val="ListParagraph"/>
        <w:numPr>
          <w:ilvl w:val="0"/>
          <w:numId w:val="8"/>
        </w:numPr>
        <w:spacing w:after="0" w:line="276" w:lineRule="auto"/>
        <w:jc w:val="both"/>
        <w:rPr>
          <w:rFonts w:ascii="Times New Roman" w:hAnsi="Times New Roman" w:cs="Times New Roman"/>
          <w:bCs/>
          <w:sz w:val="24"/>
          <w:szCs w:val="24"/>
          <w:lang/>
        </w:rPr>
      </w:pPr>
      <w:r w:rsidRPr="00D06B59">
        <w:rPr>
          <w:rFonts w:ascii="Times New Roman" w:hAnsi="Times New Roman" w:cs="Times New Roman"/>
          <w:bCs/>
          <w:sz w:val="24"/>
          <w:szCs w:val="24"/>
          <w:lang/>
        </w:rPr>
        <w:t xml:space="preserve">Raletić Jotanović, S., Milijanka, R., Zakić, N. (2017). Pro-Environmental Activities of Consumers. </w:t>
      </w:r>
      <w:r w:rsidRPr="00D06B59">
        <w:rPr>
          <w:rFonts w:ascii="Times New Roman" w:hAnsi="Times New Roman" w:cs="Times New Roman"/>
          <w:bCs/>
          <w:i/>
          <w:sz w:val="24"/>
          <w:szCs w:val="24"/>
          <w:lang/>
        </w:rPr>
        <w:t>Polish Journal of Management Studies</w:t>
      </w:r>
      <w:r w:rsidRPr="00D06B59">
        <w:rPr>
          <w:rFonts w:ascii="Times New Roman" w:hAnsi="Times New Roman" w:cs="Times New Roman"/>
          <w:bCs/>
          <w:sz w:val="24"/>
          <w:szCs w:val="24"/>
          <w:lang/>
        </w:rPr>
        <w:t>, 16 (1), 55-66, DOI: 10.17512/pjms.2017.16.1.05. (Q2 u SJR – Scimago Journal Rank)</w:t>
      </w:r>
    </w:p>
    <w:p w:rsidR="00112EB5" w:rsidRPr="00D06B59" w:rsidRDefault="00112EB5" w:rsidP="00D06B59">
      <w:pPr>
        <w:pStyle w:val="ListParagraph"/>
        <w:numPr>
          <w:ilvl w:val="0"/>
          <w:numId w:val="8"/>
        </w:numPr>
        <w:spacing w:after="0" w:line="276" w:lineRule="auto"/>
        <w:jc w:val="both"/>
        <w:rPr>
          <w:rFonts w:ascii="Times New Roman" w:hAnsi="Times New Roman" w:cs="Times New Roman"/>
          <w:bCs/>
          <w:sz w:val="24"/>
          <w:szCs w:val="24"/>
          <w:lang w:val="sr-Latn-CS"/>
        </w:rPr>
      </w:pPr>
      <w:r w:rsidRPr="00D06B59">
        <w:rPr>
          <w:rFonts w:ascii="Times New Roman" w:hAnsi="Times New Roman" w:cs="Times New Roman"/>
          <w:bCs/>
          <w:sz w:val="24"/>
          <w:szCs w:val="24"/>
          <w:lang w:val="sr-Latn-CS"/>
        </w:rPr>
        <w:t>Raletić, Jotanović, S. (2017). Odr</w:t>
      </w:r>
      <w:r w:rsidRPr="00D06B59">
        <w:rPr>
          <w:rFonts w:ascii="Times New Roman" w:hAnsi="Times New Roman" w:cs="Times New Roman"/>
          <w:bCs/>
          <w:sz w:val="24"/>
          <w:szCs w:val="24"/>
          <w:lang/>
        </w:rPr>
        <w:t>živa potrošnja</w:t>
      </w:r>
      <w:r w:rsidRPr="00D06B59">
        <w:rPr>
          <w:rFonts w:ascii="Times New Roman" w:hAnsi="Times New Roman" w:cs="Times New Roman"/>
          <w:bCs/>
          <w:sz w:val="24"/>
          <w:szCs w:val="24"/>
          <w:lang w:val="sr-Latn-CS"/>
        </w:rPr>
        <w:t>. Nacionalna monografija „</w:t>
      </w:r>
      <w:r w:rsidRPr="00D06B59">
        <w:rPr>
          <w:rFonts w:ascii="Times New Roman" w:hAnsi="Times New Roman" w:cs="Times New Roman"/>
          <w:bCs/>
          <w:i/>
          <w:sz w:val="24"/>
          <w:szCs w:val="24"/>
          <w:lang w:val="sr-Latn-CS"/>
        </w:rPr>
        <w:t>Održiva potrošnja u Autonomnoj pokrajni Vojvodini</w:t>
      </w:r>
      <w:r w:rsidRPr="00D06B59">
        <w:rPr>
          <w:rFonts w:ascii="Times New Roman" w:hAnsi="Times New Roman" w:cs="Times New Roman"/>
          <w:bCs/>
          <w:sz w:val="24"/>
          <w:szCs w:val="24"/>
          <w:lang w:val="sr-Latn-CS"/>
        </w:rPr>
        <w:t>“. Izdavač: Visoka škola strukovnih studija za menadžment i poslovne komunikacije, str.64-87, ISBN 978-86-900221-0-6</w:t>
      </w:r>
    </w:p>
    <w:p w:rsidR="00A31ADB" w:rsidRPr="00D06B59" w:rsidRDefault="00A31ADB" w:rsidP="00D06B59">
      <w:pPr>
        <w:pStyle w:val="ListParagraph"/>
        <w:numPr>
          <w:ilvl w:val="0"/>
          <w:numId w:val="8"/>
        </w:numPr>
        <w:spacing w:after="0" w:line="276" w:lineRule="auto"/>
        <w:jc w:val="both"/>
        <w:rPr>
          <w:rFonts w:ascii="Times New Roman" w:hAnsi="Times New Roman" w:cs="Times New Roman"/>
          <w:sz w:val="24"/>
          <w:szCs w:val="24"/>
          <w:lang w:val="sr-Latn-CS"/>
        </w:rPr>
      </w:pPr>
      <w:r w:rsidRPr="00D06B59">
        <w:rPr>
          <w:rFonts w:ascii="Times New Roman" w:hAnsi="Times New Roman" w:cs="Times New Roman"/>
          <w:sz w:val="24"/>
          <w:szCs w:val="24"/>
          <w:lang w:val="sr-Latn-CS"/>
        </w:rPr>
        <w:t xml:space="preserve">Raletić Jotanović, S., Sudarević, T., Katić, A., Kalinić, M., Kalinić, Č. (2016). Environmentally Responsible Purchasing – Analysis of the Ex – </w:t>
      </w:r>
      <w:r w:rsidRPr="00D06B59">
        <w:rPr>
          <w:rFonts w:ascii="Times New Roman" w:hAnsi="Times New Roman" w:cs="Times New Roman"/>
          <w:sz w:val="24"/>
          <w:szCs w:val="24"/>
          <w:lang w:val="sr-Latn-CS"/>
        </w:rPr>
        <w:lastRenderedPageBreak/>
        <w:t xml:space="preserve">Yugoslavian republics. </w:t>
      </w:r>
      <w:r w:rsidRPr="00D06B59">
        <w:rPr>
          <w:rFonts w:ascii="Times New Roman" w:hAnsi="Times New Roman" w:cs="Times New Roman"/>
          <w:i/>
          <w:sz w:val="24"/>
          <w:szCs w:val="24"/>
          <w:lang w:val="sr-Latn-CS"/>
        </w:rPr>
        <w:t>Applied Ecology and Environmental Research</w:t>
      </w:r>
      <w:r w:rsidRPr="00D06B59">
        <w:rPr>
          <w:rFonts w:ascii="Times New Roman" w:hAnsi="Times New Roman" w:cs="Times New Roman"/>
          <w:sz w:val="24"/>
          <w:szCs w:val="24"/>
          <w:lang w:val="sr-Latn-CS"/>
        </w:rPr>
        <w:t xml:space="preserve">, 14 (3), 559-572, DOI: </w:t>
      </w:r>
      <w:hyperlink r:id="rId68" w:history="1">
        <w:r w:rsidRPr="00D06B59">
          <w:rPr>
            <w:rStyle w:val="Hyperlink"/>
            <w:rFonts w:ascii="Times New Roman" w:hAnsi="Times New Roman" w:cs="Times New Roman"/>
            <w:color w:val="auto"/>
            <w:sz w:val="24"/>
            <w:szCs w:val="24"/>
            <w:u w:val="none"/>
            <w:lang w:val="sr-Latn-CS"/>
          </w:rPr>
          <w:t>http://dx.doi.org/10.15666/aeer/1403_559572</w:t>
        </w:r>
      </w:hyperlink>
      <w:r w:rsidRPr="00D06B59">
        <w:rPr>
          <w:rFonts w:ascii="Times New Roman" w:hAnsi="Times New Roman" w:cs="Times New Roman"/>
          <w:sz w:val="24"/>
          <w:szCs w:val="24"/>
          <w:lang w:val="sr-Latn-CS"/>
        </w:rPr>
        <w:t>.</w:t>
      </w:r>
    </w:p>
    <w:p w:rsidR="00D06B59" w:rsidRPr="00D06B59" w:rsidRDefault="00D06B59" w:rsidP="00D06B59">
      <w:pPr>
        <w:numPr>
          <w:ilvl w:val="0"/>
          <w:numId w:val="8"/>
        </w:numPr>
        <w:spacing w:after="0" w:line="240" w:lineRule="auto"/>
        <w:jc w:val="both"/>
        <w:rPr>
          <w:rFonts w:ascii="Times New Roman" w:hAnsi="Times New Roman" w:cs="Times New Roman"/>
          <w:sz w:val="24"/>
          <w:szCs w:val="24"/>
        </w:rPr>
      </w:pPr>
      <w:r w:rsidRPr="00D06B59">
        <w:rPr>
          <w:rFonts w:ascii="Times New Roman" w:hAnsi="Times New Roman" w:cs="Times New Roman"/>
          <w:sz w:val="24"/>
          <w:szCs w:val="24"/>
        </w:rPr>
        <w:t>Vladisavljević, R., Kalinić, M., Večei – Funda, V. (2016). „Uticaj programa eko-škole na internu i eksternu saradnju školskog sistema“, ECOLOGICA, broj: 82, Naučno-stručno društvo za zaštitu životne sredine srbije – ECOLOGICA, Beograd, ISSN 0354 – 3285, UDC: 504.75:659.8, str: 409. – 412.</w:t>
      </w:r>
    </w:p>
    <w:p w:rsidR="00D06B59" w:rsidRPr="00D06B59" w:rsidRDefault="00D06B59" w:rsidP="00D06B59">
      <w:pPr>
        <w:pStyle w:val="ListParagraph"/>
        <w:numPr>
          <w:ilvl w:val="0"/>
          <w:numId w:val="8"/>
        </w:numPr>
        <w:suppressAutoHyphens/>
        <w:spacing w:after="0" w:line="276" w:lineRule="auto"/>
        <w:contextualSpacing w:val="0"/>
        <w:jc w:val="both"/>
        <w:rPr>
          <w:rFonts w:ascii="Times New Roman" w:hAnsi="Times New Roman" w:cs="Times New Roman"/>
          <w:sz w:val="24"/>
          <w:szCs w:val="24"/>
          <w:lang w:val="sr-Latn-CS"/>
        </w:rPr>
      </w:pPr>
      <w:r w:rsidRPr="00D06B59">
        <w:rPr>
          <w:rFonts w:ascii="Times New Roman" w:hAnsi="Times New Roman" w:cs="Times New Roman"/>
          <w:sz w:val="24"/>
          <w:szCs w:val="24"/>
        </w:rPr>
        <w:t xml:space="preserve">Vladisavljević, R., Janković, M. (2014). „Metodologija kreiranja marketing miksa novih proizvoda sa ekološkim atributima“, ECOLOGICA, broj: 74, Naučno-stručno društvo za zaštitu životne sredine srbije – ECOLOGICA, Beograd, ISSN 0354 – 3285, UDC: 504.75:659.8, </w:t>
      </w:r>
      <w:hyperlink r:id="rId69" w:history="1">
        <w:r w:rsidRPr="00D06B59">
          <w:rPr>
            <w:rStyle w:val="Hyperlink"/>
            <w:rFonts w:ascii="Times New Roman" w:hAnsi="Times New Roman" w:cs="Times New Roman"/>
            <w:color w:val="auto"/>
            <w:sz w:val="24"/>
            <w:szCs w:val="24"/>
            <w:u w:val="none"/>
          </w:rPr>
          <w:t>http://www.ecologica.org.rs/SADRZAJ-74-2014.pdf</w:t>
        </w:r>
      </w:hyperlink>
      <w:r w:rsidRPr="00D06B59">
        <w:rPr>
          <w:rFonts w:ascii="Times New Roman" w:hAnsi="Times New Roman" w:cs="Times New Roman"/>
          <w:sz w:val="24"/>
          <w:szCs w:val="24"/>
        </w:rPr>
        <w:t>, str: 211. – 216.</w:t>
      </w:r>
    </w:p>
    <w:p w:rsidR="00B45F59" w:rsidRPr="00D06B59" w:rsidRDefault="00B45F59" w:rsidP="00D06B59">
      <w:pPr>
        <w:pStyle w:val="ListParagraph"/>
        <w:numPr>
          <w:ilvl w:val="0"/>
          <w:numId w:val="8"/>
        </w:numPr>
        <w:spacing w:after="0" w:line="276" w:lineRule="auto"/>
        <w:jc w:val="both"/>
        <w:rPr>
          <w:rFonts w:ascii="Times New Roman" w:eastAsia="Calibri" w:hAnsi="Times New Roman" w:cs="Times New Roman"/>
          <w:bCs/>
          <w:sz w:val="24"/>
          <w:szCs w:val="24"/>
          <w:lang/>
        </w:rPr>
      </w:pPr>
      <w:r w:rsidRPr="00D06B59">
        <w:rPr>
          <w:rFonts w:ascii="Times New Roman" w:eastAsia="Calibri" w:hAnsi="Times New Roman" w:cs="Times New Roman"/>
          <w:sz w:val="24"/>
          <w:szCs w:val="24"/>
          <w:lang/>
        </w:rPr>
        <w:t xml:space="preserve">United Nations Environment Programme (UNEP) (2012). </w:t>
      </w:r>
      <w:r w:rsidRPr="00D06B59">
        <w:rPr>
          <w:rFonts w:ascii="Times New Roman" w:eastAsia="Calibri" w:hAnsi="Times New Roman" w:cs="Times New Roman"/>
          <w:i/>
          <w:sz w:val="24"/>
          <w:szCs w:val="24"/>
          <w:lang/>
        </w:rPr>
        <w:t>Sustainable Consumption and Production for Poverty Eradication</w:t>
      </w:r>
      <w:r w:rsidRPr="00D06B59">
        <w:rPr>
          <w:rFonts w:ascii="Times New Roman" w:eastAsia="Calibri" w:hAnsi="Times New Roman" w:cs="Times New Roman"/>
          <w:sz w:val="24"/>
          <w:szCs w:val="24"/>
          <w:lang/>
        </w:rPr>
        <w:t>. Kenya: UNEP.</w:t>
      </w:r>
    </w:p>
    <w:p w:rsidR="00B45F59" w:rsidRPr="00D06B59" w:rsidRDefault="00B45F59" w:rsidP="00D06B59">
      <w:pPr>
        <w:pStyle w:val="ListParagraph"/>
        <w:numPr>
          <w:ilvl w:val="0"/>
          <w:numId w:val="8"/>
        </w:numPr>
        <w:spacing w:after="0" w:line="276" w:lineRule="auto"/>
        <w:jc w:val="both"/>
        <w:rPr>
          <w:rFonts w:ascii="Times New Roman" w:eastAsia="Calibri" w:hAnsi="Times New Roman" w:cs="Times New Roman"/>
          <w:bCs/>
          <w:sz w:val="24"/>
          <w:szCs w:val="24"/>
          <w:lang/>
        </w:rPr>
      </w:pPr>
      <w:r w:rsidRPr="00D06B59">
        <w:rPr>
          <w:rFonts w:ascii="Times New Roman" w:eastAsia="Calibri" w:hAnsi="Times New Roman" w:cs="Times New Roman"/>
          <w:sz w:val="24"/>
          <w:szCs w:val="24"/>
          <w:lang/>
        </w:rPr>
        <w:t xml:space="preserve">United Nations Environment Programme (UNEP) &amp; Ministry of Environment of Sweden (2010). </w:t>
      </w:r>
      <w:r w:rsidRPr="00D06B59">
        <w:rPr>
          <w:rFonts w:ascii="Times New Roman" w:eastAsia="Calibri" w:hAnsi="Times New Roman" w:cs="Times New Roman"/>
          <w:i/>
          <w:sz w:val="24"/>
          <w:szCs w:val="24"/>
          <w:lang/>
        </w:rPr>
        <w:t>Task force on sustainable lifestyle</w:t>
      </w:r>
      <w:r w:rsidRPr="00D06B59">
        <w:rPr>
          <w:rFonts w:ascii="Times New Roman" w:eastAsia="Calibri" w:hAnsi="Times New Roman" w:cs="Times New Roman"/>
          <w:sz w:val="24"/>
          <w:szCs w:val="24"/>
          <w:lang/>
        </w:rPr>
        <w:t xml:space="preserve">. Stockholm: UNEP &amp; Ministry of Environment of Sweden. </w:t>
      </w:r>
    </w:p>
    <w:p w:rsidR="00B45F59" w:rsidRPr="00D06B59" w:rsidRDefault="00B45F59" w:rsidP="00D06B59">
      <w:pPr>
        <w:pStyle w:val="ListParagraph"/>
        <w:numPr>
          <w:ilvl w:val="0"/>
          <w:numId w:val="8"/>
        </w:numPr>
        <w:spacing w:after="0" w:line="276" w:lineRule="auto"/>
        <w:jc w:val="both"/>
        <w:rPr>
          <w:rFonts w:ascii="Times New Roman" w:eastAsia="Calibri" w:hAnsi="Times New Roman" w:cs="Times New Roman"/>
          <w:bCs/>
          <w:sz w:val="24"/>
          <w:szCs w:val="24"/>
          <w:lang/>
        </w:rPr>
      </w:pPr>
      <w:r w:rsidRPr="00D06B59">
        <w:rPr>
          <w:rFonts w:ascii="Times New Roman" w:eastAsia="Calibri" w:hAnsi="Times New Roman" w:cs="Times New Roman"/>
          <w:sz w:val="24"/>
          <w:szCs w:val="24"/>
          <w:lang/>
        </w:rPr>
        <w:t xml:space="preserve">United Nations Environment Programme (UNEP) (2008). </w:t>
      </w:r>
      <w:r w:rsidRPr="00D06B59">
        <w:rPr>
          <w:rFonts w:ascii="Times New Roman" w:eastAsia="Calibri" w:hAnsi="Times New Roman" w:cs="Times New Roman"/>
          <w:i/>
          <w:sz w:val="24"/>
          <w:szCs w:val="24"/>
          <w:lang/>
        </w:rPr>
        <w:t>Planning for change- Guidelines for National Programmers on Sustainable Consumption and Production</w:t>
      </w:r>
      <w:r w:rsidRPr="00D06B59">
        <w:rPr>
          <w:rFonts w:ascii="Times New Roman" w:eastAsia="Calibri" w:hAnsi="Times New Roman" w:cs="Times New Roman"/>
          <w:sz w:val="24"/>
          <w:szCs w:val="24"/>
          <w:lang/>
        </w:rPr>
        <w:t>. Paris: UNEP.</w:t>
      </w:r>
    </w:p>
    <w:p w:rsidR="008F45D7" w:rsidRPr="00D06B59" w:rsidRDefault="00F64143" w:rsidP="00D06B59">
      <w:pPr>
        <w:pStyle w:val="ListParagraph"/>
        <w:numPr>
          <w:ilvl w:val="0"/>
          <w:numId w:val="8"/>
        </w:numPr>
        <w:spacing w:after="0" w:line="276" w:lineRule="auto"/>
        <w:jc w:val="both"/>
        <w:rPr>
          <w:rFonts w:ascii="Times New Roman" w:eastAsia="Calibri" w:hAnsi="Times New Roman" w:cs="Times New Roman"/>
          <w:sz w:val="24"/>
          <w:szCs w:val="24"/>
          <w:lang/>
        </w:rPr>
      </w:pPr>
      <w:hyperlink r:id="rId70" w:history="1">
        <w:r w:rsidR="00B45F59" w:rsidRPr="00D06B59">
          <w:rPr>
            <w:rFonts w:ascii="Times New Roman" w:eastAsia="Calibri" w:hAnsi="Times New Roman" w:cs="Times New Roman"/>
            <w:sz w:val="24"/>
            <w:szCs w:val="24"/>
            <w:lang/>
          </w:rPr>
          <w:t>http://www.who.int/gho/phe/en/</w:t>
        </w:r>
      </w:hyperlink>
      <w:r w:rsidR="00B45F59" w:rsidRPr="00D06B59">
        <w:rPr>
          <w:rFonts w:ascii="Times New Roman" w:eastAsia="Calibri" w:hAnsi="Times New Roman" w:cs="Times New Roman"/>
          <w:sz w:val="24"/>
          <w:szCs w:val="24"/>
          <w:lang/>
        </w:rPr>
        <w:t>. Pristupljeno 27.09.2019.</w:t>
      </w:r>
    </w:p>
    <w:p w:rsidR="008F45D7" w:rsidRDefault="008F45D7" w:rsidP="008F45D7">
      <w:pPr>
        <w:rPr>
          <w:lang/>
        </w:rPr>
      </w:pPr>
      <w:r>
        <w:rPr>
          <w:lang/>
        </w:rPr>
        <w:br w:type="page"/>
      </w:r>
    </w:p>
    <w:p w:rsidR="00D06B59" w:rsidRDefault="00D06B59" w:rsidP="008F45D7">
      <w:pPr>
        <w:spacing w:after="0" w:line="240" w:lineRule="auto"/>
        <w:jc w:val="center"/>
        <w:rPr>
          <w:rFonts w:ascii="Times New Roman" w:eastAsia="Calibri" w:hAnsi="Times New Roman" w:cs="Times New Roman"/>
          <w:b/>
          <w:sz w:val="24"/>
          <w:szCs w:val="24"/>
          <w:lang w:val="sr-Latn-CS"/>
        </w:rPr>
      </w:pPr>
      <w:r>
        <w:rPr>
          <w:rFonts w:ascii="Times New Roman" w:eastAsia="Calibri" w:hAnsi="Times New Roman" w:cs="Times New Roman"/>
          <w:b/>
          <w:sz w:val="24"/>
          <w:szCs w:val="24"/>
          <w:lang w:val="sr-Latn-CS"/>
        </w:rPr>
        <w:lastRenderedPageBreak/>
        <w:t xml:space="preserve">RAZVOJ ŽENSKOG PREDUZETNIŠTVA </w:t>
      </w:r>
    </w:p>
    <w:p w:rsidR="008F45D7" w:rsidRDefault="00D06B59" w:rsidP="008F45D7">
      <w:pPr>
        <w:spacing w:after="0" w:line="240" w:lineRule="auto"/>
        <w:jc w:val="center"/>
        <w:rPr>
          <w:rFonts w:ascii="Times New Roman" w:eastAsia="Calibri" w:hAnsi="Times New Roman" w:cs="Times New Roman"/>
          <w:b/>
          <w:sz w:val="24"/>
          <w:szCs w:val="24"/>
          <w:lang w:val="sr-Latn-CS"/>
        </w:rPr>
      </w:pPr>
      <w:r>
        <w:rPr>
          <w:rFonts w:ascii="Times New Roman" w:eastAsia="Calibri" w:hAnsi="Times New Roman" w:cs="Times New Roman"/>
          <w:b/>
          <w:sz w:val="24"/>
          <w:szCs w:val="24"/>
          <w:lang w:val="sr-Latn-CS"/>
        </w:rPr>
        <w:t>U OKVIRU ODRŽIVOG RAZVOJA</w:t>
      </w:r>
    </w:p>
    <w:p w:rsidR="00D06B59" w:rsidRPr="00B5142D" w:rsidRDefault="00D06B59" w:rsidP="008F45D7">
      <w:pPr>
        <w:spacing w:after="0" w:line="240" w:lineRule="auto"/>
        <w:jc w:val="center"/>
        <w:rPr>
          <w:rFonts w:ascii="Times New Roman" w:eastAsia="Calibri" w:hAnsi="Times New Roman" w:cs="Times New Roman"/>
          <w:b/>
          <w:sz w:val="24"/>
          <w:szCs w:val="24"/>
          <w:lang w:val="sr-Latn-CS"/>
        </w:rPr>
      </w:pPr>
    </w:p>
    <w:p w:rsidR="008F45D7" w:rsidRPr="00B5142D" w:rsidRDefault="008F45D7" w:rsidP="008F45D7">
      <w:pPr>
        <w:spacing w:after="0" w:line="240" w:lineRule="auto"/>
        <w:jc w:val="center"/>
        <w:rPr>
          <w:rFonts w:ascii="Times New Roman" w:eastAsia="Calibri" w:hAnsi="Times New Roman" w:cs="Times New Roman"/>
          <w:b/>
          <w:sz w:val="24"/>
          <w:szCs w:val="24"/>
          <w:lang w:val="sr-Latn-CS"/>
        </w:rPr>
      </w:pPr>
      <w:r w:rsidRPr="00B5142D">
        <w:rPr>
          <w:rFonts w:ascii="Times New Roman" w:eastAsia="Calibri" w:hAnsi="Times New Roman" w:cs="Times New Roman"/>
          <w:b/>
          <w:sz w:val="24"/>
          <w:szCs w:val="24"/>
          <w:lang w:val="sr-Latn-CS"/>
        </w:rPr>
        <w:t>Izdavač</w:t>
      </w:r>
    </w:p>
    <w:p w:rsidR="008F45D7" w:rsidRPr="00B5142D" w:rsidRDefault="008F45D7" w:rsidP="008F45D7">
      <w:pPr>
        <w:spacing w:after="0" w:line="240" w:lineRule="auto"/>
        <w:jc w:val="center"/>
        <w:rPr>
          <w:rFonts w:ascii="Times New Roman" w:eastAsia="Calibri" w:hAnsi="Times New Roman" w:cs="Times New Roman"/>
          <w:sz w:val="24"/>
          <w:szCs w:val="24"/>
          <w:lang w:val="sr-Latn-CS"/>
        </w:rPr>
      </w:pPr>
      <w:r w:rsidRPr="00B5142D">
        <w:rPr>
          <w:rFonts w:ascii="Times New Roman" w:eastAsia="Calibri" w:hAnsi="Times New Roman" w:cs="Times New Roman"/>
          <w:sz w:val="24"/>
          <w:szCs w:val="24"/>
          <w:lang w:val="sr-Latn-CS"/>
        </w:rPr>
        <w:t>Visoka škola strukovnih studija za menadžment i poslovne komunikacije - MPK, Sremski Karlovci, Mitropolita Stratimirovića 110</w:t>
      </w:r>
    </w:p>
    <w:p w:rsidR="008F45D7" w:rsidRPr="00B5142D" w:rsidRDefault="008F45D7" w:rsidP="008F45D7">
      <w:pPr>
        <w:spacing w:after="0" w:line="240" w:lineRule="auto"/>
        <w:jc w:val="center"/>
        <w:rPr>
          <w:rFonts w:ascii="Times New Roman" w:eastAsia="Calibri" w:hAnsi="Times New Roman" w:cs="Times New Roman"/>
          <w:b/>
          <w:sz w:val="24"/>
          <w:szCs w:val="24"/>
          <w:lang w:val="sr-Latn-CS"/>
        </w:rPr>
      </w:pPr>
    </w:p>
    <w:p w:rsidR="008F45D7" w:rsidRPr="00B5142D" w:rsidRDefault="008F45D7" w:rsidP="008F45D7">
      <w:pPr>
        <w:spacing w:after="0" w:line="240" w:lineRule="auto"/>
        <w:jc w:val="center"/>
        <w:rPr>
          <w:rFonts w:ascii="Times New Roman" w:eastAsia="Calibri" w:hAnsi="Times New Roman" w:cs="Times New Roman"/>
          <w:b/>
          <w:sz w:val="24"/>
          <w:szCs w:val="24"/>
          <w:lang w:val="sr-Latn-CS"/>
        </w:rPr>
      </w:pPr>
      <w:r w:rsidRPr="00B5142D">
        <w:rPr>
          <w:rFonts w:ascii="Times New Roman" w:eastAsia="Calibri" w:hAnsi="Times New Roman" w:cs="Times New Roman"/>
          <w:b/>
          <w:bCs/>
          <w:sz w:val="24"/>
          <w:szCs w:val="24"/>
          <w:lang w:val="sr-Latn-CS"/>
        </w:rPr>
        <w:t>Recenzenti</w:t>
      </w:r>
    </w:p>
    <w:p w:rsidR="008F45D7" w:rsidRPr="00B5142D" w:rsidRDefault="008F45D7" w:rsidP="008F45D7">
      <w:pPr>
        <w:spacing w:after="0" w:line="240" w:lineRule="auto"/>
        <w:jc w:val="center"/>
        <w:rPr>
          <w:rFonts w:ascii="Times New Roman" w:eastAsia="Calibri" w:hAnsi="Times New Roman" w:cs="Times New Roman"/>
          <w:color w:val="222222"/>
          <w:sz w:val="24"/>
          <w:szCs w:val="24"/>
          <w:shd w:val="clear" w:color="auto" w:fill="FFFFFF"/>
          <w:lang w:val="sr-Latn-CS"/>
        </w:rPr>
      </w:pPr>
      <w:r w:rsidRPr="00B5142D">
        <w:rPr>
          <w:rFonts w:ascii="Times New Roman" w:eastAsia="Calibri" w:hAnsi="Times New Roman" w:cs="Times New Roman"/>
          <w:color w:val="222222"/>
          <w:sz w:val="24"/>
          <w:szCs w:val="24"/>
          <w:shd w:val="clear" w:color="auto" w:fill="FFFFFF"/>
          <w:lang w:val="sr-Latn-CS"/>
        </w:rPr>
        <w:t xml:space="preserve">dr Slobodan Živkucin, </w:t>
      </w:r>
    </w:p>
    <w:p w:rsidR="008F45D7" w:rsidRPr="00B5142D" w:rsidRDefault="008F45D7" w:rsidP="008F45D7">
      <w:pPr>
        <w:spacing w:after="0" w:line="240" w:lineRule="auto"/>
        <w:jc w:val="center"/>
        <w:rPr>
          <w:rFonts w:ascii="Times New Roman" w:eastAsia="Calibri" w:hAnsi="Times New Roman" w:cs="Times New Roman"/>
          <w:bCs/>
          <w:color w:val="222222"/>
          <w:sz w:val="24"/>
          <w:szCs w:val="24"/>
          <w:shd w:val="clear" w:color="auto" w:fill="FFFFFF"/>
          <w:lang w:val="sr-Latn-CS"/>
        </w:rPr>
      </w:pPr>
      <w:r w:rsidRPr="00B5142D">
        <w:rPr>
          <w:rFonts w:ascii="Times New Roman" w:eastAsia="Calibri" w:hAnsi="Times New Roman" w:cs="Times New Roman"/>
          <w:bCs/>
          <w:color w:val="222222"/>
          <w:sz w:val="24"/>
          <w:szCs w:val="24"/>
          <w:shd w:val="clear" w:color="auto" w:fill="FFFFFF"/>
          <w:lang w:val="sr-Latn-CS"/>
        </w:rPr>
        <w:t>dr. sc. Miroslav Huđek</w:t>
      </w:r>
    </w:p>
    <w:p w:rsidR="008F45D7" w:rsidRPr="00B5142D" w:rsidRDefault="008F45D7" w:rsidP="008F45D7">
      <w:pPr>
        <w:spacing w:after="0" w:line="240" w:lineRule="auto"/>
        <w:jc w:val="center"/>
        <w:rPr>
          <w:rFonts w:ascii="Times New Roman" w:eastAsia="Calibri" w:hAnsi="Times New Roman" w:cs="Times New Roman"/>
          <w:bCs/>
          <w:color w:val="222222"/>
          <w:sz w:val="24"/>
          <w:szCs w:val="24"/>
          <w:shd w:val="clear" w:color="auto" w:fill="FFFFFF"/>
        </w:rPr>
      </w:pPr>
      <w:r w:rsidRPr="00B5142D">
        <w:rPr>
          <w:rFonts w:ascii="Times New Roman" w:eastAsia="Calibri" w:hAnsi="Times New Roman" w:cs="Times New Roman"/>
          <w:bCs/>
          <w:color w:val="222222"/>
          <w:sz w:val="24"/>
          <w:szCs w:val="24"/>
          <w:shd w:val="clear" w:color="auto" w:fill="FFFFFF"/>
        </w:rPr>
        <w:t>dr Milica Andevski</w:t>
      </w:r>
    </w:p>
    <w:p w:rsidR="008F45D7" w:rsidRPr="00B5142D" w:rsidRDefault="008F45D7" w:rsidP="008F45D7">
      <w:pPr>
        <w:spacing w:after="0" w:line="240" w:lineRule="auto"/>
        <w:jc w:val="center"/>
        <w:rPr>
          <w:rFonts w:ascii="Times New Roman" w:eastAsia="Calibri" w:hAnsi="Times New Roman" w:cs="Times New Roman"/>
          <w:sz w:val="24"/>
          <w:szCs w:val="24"/>
        </w:rPr>
      </w:pPr>
    </w:p>
    <w:p w:rsidR="008F45D7" w:rsidRPr="00B5142D" w:rsidRDefault="008F45D7" w:rsidP="008F45D7">
      <w:pPr>
        <w:spacing w:after="0" w:line="240" w:lineRule="auto"/>
        <w:jc w:val="center"/>
        <w:rPr>
          <w:rFonts w:ascii="Times New Roman" w:eastAsia="Calibri" w:hAnsi="Times New Roman" w:cs="Times New Roman"/>
          <w:b/>
          <w:sz w:val="24"/>
          <w:szCs w:val="24"/>
          <w:lang w:val="sr-Latn-CS"/>
        </w:rPr>
      </w:pPr>
      <w:r w:rsidRPr="00B5142D">
        <w:rPr>
          <w:rFonts w:ascii="Times New Roman" w:eastAsia="Calibri" w:hAnsi="Times New Roman" w:cs="Times New Roman"/>
          <w:b/>
          <w:sz w:val="24"/>
          <w:szCs w:val="24"/>
          <w:lang w:val="sr-Latn-CS"/>
        </w:rPr>
        <w:t>Glavni i odgovorni urednik</w:t>
      </w:r>
    </w:p>
    <w:p w:rsidR="008F45D7" w:rsidRPr="00D06B59" w:rsidRDefault="00D06B59" w:rsidP="008F45D7">
      <w:pPr>
        <w:spacing w:after="0" w:line="240" w:lineRule="auto"/>
        <w:jc w:val="center"/>
        <w:rPr>
          <w:rFonts w:ascii="Times New Roman" w:eastAsia="Calibri" w:hAnsi="Times New Roman" w:cs="Times New Roman"/>
          <w:sz w:val="24"/>
          <w:szCs w:val="24"/>
          <w:lang w:val="sr-Latn-CS"/>
        </w:rPr>
      </w:pPr>
      <w:r w:rsidRPr="00D06B59">
        <w:rPr>
          <w:rFonts w:ascii="Times New Roman" w:eastAsia="Calibri" w:hAnsi="Times New Roman" w:cs="Times New Roman"/>
          <w:sz w:val="24"/>
          <w:szCs w:val="24"/>
          <w:lang w:val="sr-Latn-CS"/>
        </w:rPr>
        <w:t>Dr Saša Raleticć Jotanović</w:t>
      </w:r>
    </w:p>
    <w:p w:rsidR="008F45D7" w:rsidRPr="00D06B59" w:rsidRDefault="008F45D7" w:rsidP="008F45D7">
      <w:pPr>
        <w:spacing w:after="0" w:line="240" w:lineRule="auto"/>
        <w:jc w:val="center"/>
        <w:rPr>
          <w:rFonts w:ascii="Times New Roman" w:eastAsia="Calibri" w:hAnsi="Times New Roman" w:cs="Times New Roman"/>
          <w:b/>
          <w:sz w:val="24"/>
          <w:szCs w:val="24"/>
          <w:lang w:val="sr-Latn-CS"/>
        </w:rPr>
      </w:pPr>
    </w:p>
    <w:p w:rsidR="008F45D7" w:rsidRPr="00D06B59" w:rsidRDefault="008F45D7" w:rsidP="008F45D7">
      <w:pPr>
        <w:spacing w:after="0" w:line="240" w:lineRule="auto"/>
        <w:jc w:val="center"/>
        <w:rPr>
          <w:rFonts w:ascii="Times New Roman" w:eastAsia="Calibri" w:hAnsi="Times New Roman" w:cs="Times New Roman"/>
          <w:b/>
          <w:sz w:val="24"/>
          <w:szCs w:val="24"/>
          <w:lang w:val="sr-Latn-CS"/>
        </w:rPr>
      </w:pPr>
      <w:r w:rsidRPr="00D06B59">
        <w:rPr>
          <w:rFonts w:ascii="Times New Roman" w:eastAsia="Calibri" w:hAnsi="Times New Roman" w:cs="Times New Roman"/>
          <w:b/>
          <w:sz w:val="24"/>
          <w:szCs w:val="24"/>
          <w:lang w:val="sr-Latn-CS"/>
        </w:rPr>
        <w:t>Tehnički urednik</w:t>
      </w:r>
    </w:p>
    <w:p w:rsidR="008F45D7" w:rsidRPr="00D06B59" w:rsidRDefault="008F45D7" w:rsidP="008F45D7">
      <w:pPr>
        <w:spacing w:after="0" w:line="240" w:lineRule="auto"/>
        <w:jc w:val="center"/>
        <w:rPr>
          <w:rFonts w:ascii="Times New Roman" w:eastAsia="Calibri" w:hAnsi="Times New Roman" w:cs="Times New Roman"/>
          <w:sz w:val="24"/>
          <w:szCs w:val="24"/>
          <w:lang w:val="sr-Latn-CS"/>
        </w:rPr>
      </w:pPr>
      <w:r w:rsidRPr="00D06B59">
        <w:rPr>
          <w:rFonts w:ascii="Times New Roman" w:eastAsia="Calibri" w:hAnsi="Times New Roman" w:cs="Times New Roman"/>
          <w:sz w:val="24"/>
          <w:szCs w:val="24"/>
          <w:lang w:val="sr-Latn-CS"/>
        </w:rPr>
        <w:t>dr Saša Raletić Jotanović</w:t>
      </w:r>
    </w:p>
    <w:p w:rsidR="008F45D7" w:rsidRPr="00D06B59" w:rsidRDefault="008F45D7" w:rsidP="008F45D7">
      <w:pPr>
        <w:spacing w:after="0" w:line="240" w:lineRule="auto"/>
        <w:jc w:val="center"/>
        <w:rPr>
          <w:rFonts w:ascii="Times New Roman" w:eastAsia="Calibri" w:hAnsi="Times New Roman" w:cs="Times New Roman"/>
          <w:b/>
          <w:sz w:val="24"/>
          <w:szCs w:val="24"/>
          <w:lang w:val="sr-Latn-CS"/>
        </w:rPr>
      </w:pPr>
    </w:p>
    <w:p w:rsidR="008F45D7" w:rsidRPr="00D06B59" w:rsidRDefault="008F45D7" w:rsidP="008F45D7">
      <w:pPr>
        <w:spacing w:after="0" w:line="240" w:lineRule="auto"/>
        <w:jc w:val="center"/>
        <w:rPr>
          <w:rFonts w:ascii="Times New Roman" w:eastAsia="Calibri" w:hAnsi="Times New Roman" w:cs="Times New Roman"/>
          <w:b/>
          <w:sz w:val="24"/>
          <w:szCs w:val="24"/>
          <w:lang w:val="sr-Latn-CS"/>
        </w:rPr>
      </w:pPr>
      <w:r w:rsidRPr="00D06B59">
        <w:rPr>
          <w:rFonts w:ascii="Times New Roman" w:eastAsia="Calibri" w:hAnsi="Times New Roman" w:cs="Times New Roman"/>
          <w:b/>
          <w:sz w:val="24"/>
          <w:szCs w:val="24"/>
          <w:lang w:val="sr-Latn-CS"/>
        </w:rPr>
        <w:t>Prelom, grafička obrada i priprema</w:t>
      </w:r>
    </w:p>
    <w:p w:rsidR="008F45D7" w:rsidRPr="00B5142D" w:rsidRDefault="00D06B59" w:rsidP="008F45D7">
      <w:pPr>
        <w:spacing w:after="0" w:line="240" w:lineRule="auto"/>
        <w:jc w:val="center"/>
        <w:rPr>
          <w:rFonts w:ascii="Times New Roman" w:eastAsia="Calibri" w:hAnsi="Times New Roman" w:cs="Times New Roman"/>
          <w:sz w:val="24"/>
          <w:szCs w:val="24"/>
          <w:lang w:val="sr-Latn-CS"/>
        </w:rPr>
      </w:pPr>
      <w:r w:rsidRPr="00D06B59">
        <w:rPr>
          <w:rFonts w:ascii="Times New Roman" w:eastAsia="Calibri" w:hAnsi="Times New Roman" w:cs="Times New Roman"/>
          <w:sz w:val="24"/>
          <w:szCs w:val="24"/>
          <w:lang w:val="sr-Latn-CS"/>
        </w:rPr>
        <w:t>Dr Saša Raletić Jotanovioć</w:t>
      </w:r>
    </w:p>
    <w:p w:rsidR="008F45D7" w:rsidRPr="00B5142D" w:rsidRDefault="008F45D7" w:rsidP="008F45D7">
      <w:pPr>
        <w:spacing w:after="0" w:line="240" w:lineRule="auto"/>
        <w:jc w:val="center"/>
        <w:rPr>
          <w:rFonts w:ascii="Times New Roman" w:eastAsia="Calibri" w:hAnsi="Times New Roman" w:cs="Times New Roman"/>
          <w:sz w:val="24"/>
          <w:szCs w:val="24"/>
          <w:lang w:val="sr-Latn-CS"/>
        </w:rPr>
      </w:pPr>
    </w:p>
    <w:p w:rsidR="00B45F59" w:rsidRDefault="00B45F59" w:rsidP="008F45D7">
      <w:pPr>
        <w:spacing w:after="0" w:line="276" w:lineRule="auto"/>
        <w:jc w:val="both"/>
        <w:rPr>
          <w:rFonts w:ascii="Times New Roman" w:eastAsia="Calibri" w:hAnsi="Times New Roman" w:cs="Times New Roman"/>
          <w:sz w:val="24"/>
          <w:szCs w:val="24"/>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3"/>
      </w:tblGrid>
      <w:tr w:rsidR="000C15C8" w:rsidRPr="00DB562C" w:rsidTr="00977C99">
        <w:tc>
          <w:tcPr>
            <w:tcW w:w="7699" w:type="dxa"/>
            <w:shd w:val="clear" w:color="auto" w:fill="auto"/>
          </w:tcPr>
          <w:p w:rsidR="000C15C8" w:rsidRPr="000C15C8" w:rsidRDefault="000C15C8" w:rsidP="000C15C8">
            <w:pPr>
              <w:spacing w:after="0" w:line="240" w:lineRule="auto"/>
              <w:rPr>
                <w:rFonts w:ascii="Times New Roman" w:eastAsia="Times New Roman" w:hAnsi="Times New Roman"/>
              </w:rPr>
            </w:pPr>
            <w:r w:rsidRPr="000C15C8">
              <w:rPr>
                <w:rFonts w:ascii="Times New Roman" w:eastAsia="Times New Roman" w:hAnsi="Times New Roman"/>
              </w:rPr>
              <w:t>CIP - Каталогизација у публикацији</w:t>
            </w:r>
            <w:r w:rsidRPr="000C15C8">
              <w:rPr>
                <w:rFonts w:ascii="Times New Roman" w:eastAsia="Times New Roman" w:hAnsi="Times New Roman"/>
              </w:rPr>
              <w:br/>
              <w:t>Библиотеке Матице српске, Нови Сад</w:t>
            </w:r>
            <w:r w:rsidRPr="000C15C8">
              <w:rPr>
                <w:rFonts w:ascii="Times New Roman" w:eastAsia="Times New Roman" w:hAnsi="Times New Roman"/>
              </w:rPr>
              <w:br/>
            </w:r>
            <w:r w:rsidRPr="000C15C8">
              <w:rPr>
                <w:rFonts w:ascii="Times New Roman" w:eastAsia="Times New Roman" w:hAnsi="Times New Roman"/>
              </w:rPr>
              <w:br/>
              <w:t>334.722-055.2(0.034.2)</w:t>
            </w:r>
            <w:r w:rsidRPr="000C15C8">
              <w:rPr>
                <w:rFonts w:ascii="Times New Roman" w:eastAsia="Times New Roman" w:hAnsi="Times New Roman"/>
              </w:rPr>
              <w:br/>
            </w:r>
            <w:r w:rsidRPr="000C15C8">
              <w:rPr>
                <w:rFonts w:ascii="Times New Roman" w:eastAsia="Times New Roman" w:hAnsi="Times New Roman"/>
              </w:rPr>
              <w:br/>
              <w:t>    </w:t>
            </w:r>
            <w:r w:rsidRPr="000C15C8">
              <w:rPr>
                <w:rFonts w:ascii="Times New Roman" w:eastAsia="Times New Roman" w:hAnsi="Times New Roman"/>
                <w:b/>
                <w:bCs/>
              </w:rPr>
              <w:t>RAZVOJ ženskog preduzetništva u okviru održivog razvoja</w:t>
            </w:r>
            <w:r w:rsidRPr="000C15C8">
              <w:rPr>
                <w:rFonts w:ascii="Times New Roman" w:eastAsia="Times New Roman" w:hAnsi="Times New Roman"/>
              </w:rPr>
              <w:t xml:space="preserve"> [Elektronski izvor] / [glavni i odgovorni urednik Saša Raletić Jotanović]. - Sremski Karlovci : Visoka škola strukovnih studija za menadžment i poslovne komunikacije, 2019. - 1 elektronski optički disk (CD-ROM) : tekst ; 12 cm</w:t>
            </w:r>
            <w:r w:rsidRPr="000C15C8">
              <w:rPr>
                <w:rFonts w:ascii="Times New Roman" w:eastAsia="Times New Roman" w:hAnsi="Times New Roman"/>
              </w:rPr>
              <w:br/>
            </w:r>
            <w:r w:rsidRPr="000C15C8">
              <w:rPr>
                <w:rFonts w:ascii="Times New Roman" w:eastAsia="Times New Roman" w:hAnsi="Times New Roman"/>
              </w:rPr>
              <w:br/>
              <w:t>Elektronski izvor obima 110 str. - Bibliografija uz svako poglavlje.</w:t>
            </w:r>
            <w:r w:rsidRPr="000C15C8">
              <w:rPr>
                <w:rFonts w:ascii="Times New Roman" w:eastAsia="Times New Roman" w:hAnsi="Times New Roman"/>
              </w:rPr>
              <w:br/>
            </w:r>
            <w:r w:rsidRPr="000C15C8">
              <w:rPr>
                <w:rFonts w:ascii="Times New Roman" w:eastAsia="Times New Roman" w:hAnsi="Times New Roman"/>
              </w:rPr>
              <w:br/>
              <w:t>ISBN 978-86-86905-07-9</w:t>
            </w:r>
            <w:r w:rsidRPr="000C15C8">
              <w:rPr>
                <w:rFonts w:ascii="Times New Roman" w:eastAsia="Times New Roman" w:hAnsi="Times New Roman"/>
              </w:rPr>
              <w:br/>
            </w:r>
            <w:r w:rsidRPr="000C15C8">
              <w:rPr>
                <w:rFonts w:ascii="Times New Roman" w:eastAsia="Times New Roman" w:hAnsi="Times New Roman"/>
              </w:rPr>
              <w:br/>
              <w:t>а) Предузетништво -- Жене</w:t>
            </w:r>
            <w:r w:rsidRPr="000C15C8">
              <w:rPr>
                <w:rFonts w:ascii="Times New Roman" w:eastAsia="Times New Roman" w:hAnsi="Times New Roman"/>
              </w:rPr>
              <w:br/>
            </w:r>
            <w:r w:rsidRPr="000C15C8">
              <w:rPr>
                <w:rFonts w:ascii="Times New Roman" w:eastAsia="Times New Roman" w:hAnsi="Times New Roman"/>
              </w:rPr>
              <w:br/>
              <w:t>COBISS.SR-ID 331502087</w:t>
            </w:r>
          </w:p>
          <w:p w:rsidR="000C15C8" w:rsidRPr="00DB562C" w:rsidRDefault="000C15C8" w:rsidP="00977C99">
            <w:pPr>
              <w:rPr>
                <w:rFonts w:ascii="Times New Roman" w:hAnsi="Times New Roman"/>
                <w:sz w:val="20"/>
                <w:szCs w:val="20"/>
                <w:lang w:val="sr-Latn-CS"/>
              </w:rPr>
            </w:pPr>
          </w:p>
        </w:tc>
      </w:tr>
    </w:tbl>
    <w:p w:rsidR="000C15C8" w:rsidRPr="008F45D7" w:rsidRDefault="000C15C8" w:rsidP="008F45D7">
      <w:pPr>
        <w:spacing w:after="0" w:line="276" w:lineRule="auto"/>
        <w:jc w:val="both"/>
        <w:rPr>
          <w:rFonts w:ascii="Times New Roman" w:eastAsia="Calibri" w:hAnsi="Times New Roman" w:cs="Times New Roman"/>
          <w:sz w:val="24"/>
          <w:szCs w:val="24"/>
          <w:lang/>
        </w:rPr>
      </w:pPr>
    </w:p>
    <w:p w:rsidR="00A31ADB" w:rsidRPr="00667E24" w:rsidRDefault="00A31ADB" w:rsidP="00A155FB">
      <w:pPr>
        <w:spacing w:after="0" w:line="276" w:lineRule="auto"/>
        <w:jc w:val="both"/>
        <w:rPr>
          <w:rFonts w:ascii="Times New Roman" w:hAnsi="Times New Roman" w:cs="Times New Roman"/>
          <w:sz w:val="24"/>
          <w:szCs w:val="24"/>
          <w:lang/>
        </w:rPr>
      </w:pPr>
    </w:p>
    <w:sectPr w:rsidR="00A31ADB" w:rsidRPr="00667E24" w:rsidSect="00B32063">
      <w:headerReference w:type="even" r:id="rId71"/>
      <w:headerReference w:type="default" r:id="rId72"/>
      <w:footerReference w:type="even" r:id="rId73"/>
      <w:footerReference w:type="default" r:id="rId74"/>
      <w:headerReference w:type="first" r:id="rId75"/>
      <w:footerReference w:type="first" r:id="rId76"/>
      <w:pgSz w:w="10319" w:h="14571" w:code="13"/>
      <w:pgMar w:top="1411" w:right="1426" w:bottom="1411" w:left="142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C38" w:rsidRDefault="00A91C38" w:rsidP="00B270B1">
      <w:pPr>
        <w:spacing w:after="0" w:line="240" w:lineRule="auto"/>
      </w:pPr>
      <w:r>
        <w:separator/>
      </w:r>
    </w:p>
  </w:endnote>
  <w:endnote w:type="continuationSeparator" w:id="1">
    <w:p w:rsidR="00A91C38" w:rsidRDefault="00A91C38" w:rsidP="00B270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0B4" w:rsidRDefault="00D810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242189"/>
      <w:docPartObj>
        <w:docPartGallery w:val="Page Numbers (Bottom of Page)"/>
        <w:docPartUnique/>
      </w:docPartObj>
    </w:sdtPr>
    <w:sdtEndPr>
      <w:rPr>
        <w:noProof/>
      </w:rPr>
    </w:sdtEndPr>
    <w:sdtContent>
      <w:p w:rsidR="00D810B4" w:rsidRDefault="00F64143">
        <w:pPr>
          <w:pStyle w:val="Footer"/>
          <w:jc w:val="right"/>
        </w:pPr>
        <w:r>
          <w:fldChar w:fldCharType="begin"/>
        </w:r>
        <w:r w:rsidR="00D810B4">
          <w:instrText xml:space="preserve"> PAGE   \* MERGEFORMAT </w:instrText>
        </w:r>
        <w:r>
          <w:fldChar w:fldCharType="separate"/>
        </w:r>
        <w:r w:rsidR="009F405B">
          <w:rPr>
            <w:noProof/>
          </w:rPr>
          <w:t>9</w:t>
        </w:r>
        <w:r>
          <w:rPr>
            <w:noProof/>
          </w:rPr>
          <w:fldChar w:fldCharType="end"/>
        </w:r>
      </w:p>
    </w:sdtContent>
  </w:sdt>
  <w:p w:rsidR="00D810B4" w:rsidRDefault="00D810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0B4" w:rsidRDefault="00D810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C38" w:rsidRDefault="00A91C38" w:rsidP="00B270B1">
      <w:pPr>
        <w:spacing w:after="0" w:line="240" w:lineRule="auto"/>
      </w:pPr>
      <w:r>
        <w:separator/>
      </w:r>
    </w:p>
  </w:footnote>
  <w:footnote w:type="continuationSeparator" w:id="1">
    <w:p w:rsidR="00A91C38" w:rsidRDefault="00A91C38" w:rsidP="00B270B1">
      <w:pPr>
        <w:spacing w:after="0" w:line="240" w:lineRule="auto"/>
      </w:pPr>
      <w:r>
        <w:continuationSeparator/>
      </w:r>
    </w:p>
  </w:footnote>
  <w:footnote w:id="2">
    <w:p w:rsidR="00246AE6" w:rsidRDefault="00246AE6" w:rsidP="003861B2">
      <w:pPr>
        <w:pStyle w:val="FootnoteText"/>
        <w:spacing w:after="0" w:line="240" w:lineRule="auto"/>
        <w:jc w:val="both"/>
      </w:pPr>
      <w:r w:rsidRPr="00123894">
        <w:rPr>
          <w:rStyle w:val="FootnoteReference"/>
          <w:rFonts w:ascii="Times New Roman" w:hAnsi="Times New Roman"/>
        </w:rPr>
        <w:footnoteRef/>
      </w:r>
      <w:r w:rsidRPr="00900416">
        <w:rPr>
          <w:rFonts w:ascii="Times New Roman" w:hAnsi="Times New Roman"/>
          <w:lang w:val="ru-RU"/>
        </w:rPr>
        <w:t xml:space="preserve"> Истраживањем медијских објава посвећених предузетничким активностима у „Години предузетништваˮ</w:t>
      </w:r>
      <w:r>
        <w:rPr>
          <w:rFonts w:ascii="Times New Roman" w:hAnsi="Times New Roman"/>
        </w:rPr>
        <w:t>током</w:t>
      </w:r>
      <w:r w:rsidRPr="00900416">
        <w:rPr>
          <w:rFonts w:ascii="Times New Roman" w:hAnsi="Times New Roman"/>
          <w:lang w:val="ru-RU"/>
        </w:rPr>
        <w:t xml:space="preserve"> мај</w:t>
      </w:r>
      <w:r>
        <w:rPr>
          <w:rFonts w:ascii="Times New Roman" w:hAnsi="Times New Roman"/>
        </w:rPr>
        <w:t>а</w:t>
      </w:r>
      <w:r w:rsidRPr="00900416">
        <w:rPr>
          <w:rFonts w:ascii="Times New Roman" w:hAnsi="Times New Roman"/>
          <w:lang w:val="ru-RU"/>
        </w:rPr>
        <w:t xml:space="preserve"> 2016. бавила се Александра Пантић у раду „Улога медија у промоцији предузетништваˮ (</w:t>
      </w:r>
      <w:r>
        <w:rPr>
          <w:rFonts w:ascii="Times New Roman" w:hAnsi="Times New Roman"/>
        </w:rPr>
        <w:t>Panti</w:t>
      </w:r>
      <w:r w:rsidRPr="00900416">
        <w:rPr>
          <w:rFonts w:ascii="Times New Roman" w:hAnsi="Times New Roman"/>
          <w:lang w:val="ru-RU"/>
        </w:rPr>
        <w:t>ć, 2017). У сегменту посвећеном промоцији женског предузетништва ауторка кратко наводи: „</w:t>
      </w:r>
      <w:r>
        <w:rPr>
          <w:rFonts w:ascii="Times New Roman" w:hAnsi="Times New Roman"/>
        </w:rPr>
        <w:t>Promocija</w:t>
      </w:r>
      <w:r w:rsidRPr="00900416">
        <w:rPr>
          <w:rFonts w:ascii="Times New Roman" w:hAnsi="Times New Roman"/>
          <w:lang w:val="ru-RU"/>
        </w:rPr>
        <w:t xml:space="preserve"> ž</w:t>
      </w:r>
      <w:r>
        <w:rPr>
          <w:rFonts w:ascii="Times New Roman" w:hAnsi="Times New Roman"/>
        </w:rPr>
        <w:t>enskogpreduzetni</w:t>
      </w:r>
      <w:r w:rsidRPr="00900416">
        <w:rPr>
          <w:rFonts w:ascii="Times New Roman" w:hAnsi="Times New Roman"/>
          <w:lang w:val="ru-RU"/>
        </w:rPr>
        <w:t>š</w:t>
      </w:r>
      <w:r>
        <w:rPr>
          <w:rFonts w:ascii="Times New Roman" w:hAnsi="Times New Roman"/>
        </w:rPr>
        <w:t>tvajetako</w:t>
      </w:r>
      <w:r w:rsidRPr="00900416">
        <w:rPr>
          <w:rFonts w:ascii="Times New Roman" w:hAnsi="Times New Roman"/>
          <w:lang w:val="ru-RU"/>
        </w:rPr>
        <w:t>đ</w:t>
      </w:r>
      <w:r>
        <w:rPr>
          <w:rFonts w:ascii="Times New Roman" w:hAnsi="Times New Roman"/>
        </w:rPr>
        <w:t>ebilaretkozastupljena</w:t>
      </w:r>
      <w:r w:rsidRPr="00900416">
        <w:rPr>
          <w:rFonts w:ascii="Times New Roman" w:hAnsi="Times New Roman"/>
          <w:lang w:val="ru-RU"/>
        </w:rPr>
        <w:t xml:space="preserve"> ‒ 27% </w:t>
      </w:r>
      <w:r>
        <w:rPr>
          <w:rFonts w:ascii="Times New Roman" w:hAnsi="Times New Roman"/>
        </w:rPr>
        <w:t>medijskihobjavadirektnopominjeovuvrstupreduzetni</w:t>
      </w:r>
      <w:r w:rsidRPr="00900416">
        <w:rPr>
          <w:rFonts w:ascii="Times New Roman" w:hAnsi="Times New Roman"/>
          <w:lang w:val="ru-RU"/>
        </w:rPr>
        <w:t>š</w:t>
      </w:r>
      <w:r>
        <w:rPr>
          <w:rFonts w:ascii="Times New Roman" w:hAnsi="Times New Roman"/>
        </w:rPr>
        <w:t>tva</w:t>
      </w:r>
      <w:r w:rsidRPr="00900416">
        <w:rPr>
          <w:rFonts w:ascii="Times New Roman" w:hAnsi="Times New Roman"/>
          <w:lang w:val="ru-RU"/>
        </w:rPr>
        <w:t xml:space="preserve">. </w:t>
      </w:r>
      <w:r>
        <w:rPr>
          <w:rFonts w:ascii="Times New Roman" w:hAnsi="Times New Roman"/>
        </w:rPr>
        <w:t>Iovdesepreferirastriktnoinformativni</w:t>
      </w:r>
      <w:r>
        <w:rPr>
          <w:rFonts w:ascii="Times New Roman" w:hAnsi="Times New Roman"/>
          <w:lang w:val="ru-RU"/>
        </w:rPr>
        <w:t>, ‛</w:t>
      </w:r>
      <w:r>
        <w:rPr>
          <w:rFonts w:ascii="Times New Roman" w:hAnsi="Times New Roman"/>
        </w:rPr>
        <w:t>hladni</w:t>
      </w:r>
      <w:r w:rsidRPr="00900416">
        <w:rPr>
          <w:rFonts w:ascii="Times New Roman" w:hAnsi="Times New Roman"/>
          <w:lang w:val="ru-RU"/>
        </w:rPr>
        <w:t xml:space="preserve">’ </w:t>
      </w:r>
      <w:r>
        <w:rPr>
          <w:rFonts w:ascii="Times New Roman" w:hAnsi="Times New Roman"/>
        </w:rPr>
        <w:t>na</w:t>
      </w:r>
      <w:r w:rsidRPr="00900416">
        <w:rPr>
          <w:rFonts w:ascii="Times New Roman" w:hAnsi="Times New Roman"/>
          <w:lang w:val="ru-RU"/>
        </w:rPr>
        <w:t>č</w:t>
      </w:r>
      <w:r>
        <w:rPr>
          <w:rFonts w:ascii="Times New Roman" w:hAnsi="Times New Roman"/>
        </w:rPr>
        <w:t>inizve</w:t>
      </w:r>
      <w:r w:rsidRPr="00900416">
        <w:rPr>
          <w:rFonts w:ascii="Times New Roman" w:hAnsi="Times New Roman"/>
          <w:lang w:val="ru-RU"/>
        </w:rPr>
        <w:t>š</w:t>
      </w:r>
      <w:r>
        <w:rPr>
          <w:rFonts w:ascii="Times New Roman" w:hAnsi="Times New Roman"/>
        </w:rPr>
        <w:t>tavanja</w:t>
      </w:r>
      <w:r w:rsidRPr="00900416">
        <w:rPr>
          <w:rFonts w:ascii="Times New Roman" w:hAnsi="Times New Roman"/>
          <w:lang w:val="ru-RU"/>
        </w:rPr>
        <w:t xml:space="preserve"> ‒ 49% </w:t>
      </w:r>
      <w:r>
        <w:rPr>
          <w:rFonts w:ascii="Times New Roman" w:hAnsi="Times New Roman"/>
        </w:rPr>
        <w:t>objavajesadr</w:t>
      </w:r>
      <w:r w:rsidRPr="00900416">
        <w:rPr>
          <w:rFonts w:ascii="Times New Roman" w:hAnsi="Times New Roman"/>
          <w:lang w:val="ru-RU"/>
        </w:rPr>
        <w:t>ž</w:t>
      </w:r>
      <w:r>
        <w:rPr>
          <w:rFonts w:ascii="Times New Roman" w:hAnsi="Times New Roman"/>
        </w:rPr>
        <w:t>aloljudskiaspekt</w:t>
      </w:r>
      <w:r w:rsidRPr="00900416">
        <w:rPr>
          <w:rFonts w:ascii="Times New Roman" w:hAnsi="Times New Roman"/>
          <w:lang w:val="ru-RU"/>
        </w:rPr>
        <w:t xml:space="preserve">, </w:t>
      </w:r>
      <w:r>
        <w:rPr>
          <w:rFonts w:ascii="Times New Roman" w:hAnsi="Times New Roman"/>
        </w:rPr>
        <w:t>asamo</w:t>
      </w:r>
      <w:r w:rsidRPr="00900416">
        <w:rPr>
          <w:rFonts w:ascii="Times New Roman" w:hAnsi="Times New Roman"/>
          <w:lang w:val="ru-RU"/>
        </w:rPr>
        <w:t xml:space="preserve"> 37% </w:t>
      </w:r>
      <w:r>
        <w:rPr>
          <w:rFonts w:ascii="Times New Roman" w:hAnsi="Times New Roman"/>
        </w:rPr>
        <w:t>jeohrabruju</w:t>
      </w:r>
      <w:r w:rsidRPr="00900416">
        <w:rPr>
          <w:rFonts w:ascii="Times New Roman" w:hAnsi="Times New Roman"/>
          <w:lang w:val="ru-RU"/>
        </w:rPr>
        <w:t>ć</w:t>
      </w:r>
      <w:r>
        <w:rPr>
          <w:rFonts w:ascii="Times New Roman" w:hAnsi="Times New Roman"/>
        </w:rPr>
        <w:t>egtona</w:t>
      </w:r>
      <w:r w:rsidRPr="00900416">
        <w:rPr>
          <w:rFonts w:ascii="Times New Roman" w:hAnsi="Times New Roman"/>
          <w:lang w:val="ru-RU"/>
        </w:rPr>
        <w:t>ˮ (</w:t>
      </w:r>
      <w:r>
        <w:rPr>
          <w:rFonts w:ascii="Times New Roman" w:hAnsi="Times New Roman"/>
        </w:rPr>
        <w:t>Panti</w:t>
      </w:r>
      <w:r w:rsidRPr="00900416">
        <w:rPr>
          <w:rFonts w:ascii="Times New Roman" w:hAnsi="Times New Roman"/>
          <w:lang w:val="ru-RU"/>
        </w:rPr>
        <w:t xml:space="preserve">ć, 2017, </w:t>
      </w:r>
      <w:r>
        <w:rPr>
          <w:rFonts w:ascii="Times New Roman" w:hAnsi="Times New Roman"/>
        </w:rPr>
        <w:t>str</w:t>
      </w:r>
      <w:r w:rsidRPr="00427E6F">
        <w:rPr>
          <w:rFonts w:ascii="Times New Roman" w:hAnsi="Times New Roman"/>
          <w:lang w:val="ru-RU"/>
        </w:rPr>
        <w:t xml:space="preserve">. </w:t>
      </w:r>
      <w:r w:rsidRPr="00900416">
        <w:rPr>
          <w:rFonts w:ascii="Times New Roman" w:hAnsi="Times New Roman"/>
          <w:lang w:val="ru-RU"/>
        </w:rPr>
        <w:t xml:space="preserve">1266). </w:t>
      </w:r>
    </w:p>
  </w:footnote>
  <w:footnote w:id="3">
    <w:p w:rsidR="00246AE6" w:rsidRDefault="00246AE6" w:rsidP="003861B2">
      <w:pPr>
        <w:pStyle w:val="FootnoteText"/>
        <w:spacing w:after="0" w:line="240" w:lineRule="auto"/>
        <w:jc w:val="both"/>
      </w:pPr>
      <w:r w:rsidRPr="00EC7932">
        <w:rPr>
          <w:rStyle w:val="FootnoteReference"/>
          <w:rFonts w:ascii="Times New Roman" w:hAnsi="Times New Roman"/>
        </w:rPr>
        <w:footnoteRef/>
      </w:r>
      <w:r w:rsidRPr="00900416">
        <w:rPr>
          <w:rFonts w:ascii="Times New Roman" w:hAnsi="Times New Roman"/>
          <w:lang w:val="ru-RU"/>
        </w:rPr>
        <w:t>Научн</w:t>
      </w:r>
      <w:r>
        <w:rPr>
          <w:rFonts w:ascii="Times New Roman" w:hAnsi="Times New Roman"/>
        </w:rPr>
        <w:t>a</w:t>
      </w:r>
      <w:r w:rsidRPr="00900416">
        <w:rPr>
          <w:rFonts w:ascii="Times New Roman" w:hAnsi="Times New Roman"/>
          <w:lang w:val="ru-RU"/>
        </w:rPr>
        <w:t xml:space="preserve"> истраживања показују да су у медијским објавама жене доминантно присутне кад је реч о темама из области традиционалних улога које оне у српском друштву заузимају. У већој мери жене се појављују у прилозима који обрађују стереотипне женске теме: здравље, социјална заштита, култура, уметност, образовање, наука, заштита људских права (</w:t>
      </w:r>
      <w:r>
        <w:rPr>
          <w:rFonts w:ascii="Times New Roman" w:hAnsi="Times New Roman"/>
        </w:rPr>
        <w:t>Eikhof</w:t>
      </w:r>
      <w:r w:rsidRPr="00900416">
        <w:rPr>
          <w:rFonts w:ascii="Times New Roman" w:hAnsi="Times New Roman"/>
          <w:lang w:val="ru-RU"/>
        </w:rPr>
        <w:t xml:space="preserve">, </w:t>
      </w:r>
      <w:r>
        <w:rPr>
          <w:rFonts w:ascii="Times New Roman" w:hAnsi="Times New Roman"/>
        </w:rPr>
        <w:t>Carter</w:t>
      </w:r>
      <w:r w:rsidRPr="00900416">
        <w:rPr>
          <w:rFonts w:ascii="Times New Roman" w:hAnsi="Times New Roman"/>
          <w:lang w:val="ru-RU"/>
        </w:rPr>
        <w:t>, &amp;</w:t>
      </w:r>
      <w:r>
        <w:rPr>
          <w:rFonts w:ascii="Times New Roman" w:hAnsi="Times New Roman"/>
        </w:rPr>
        <w:t>Summers</w:t>
      </w:r>
      <w:r w:rsidRPr="00900416">
        <w:rPr>
          <w:rFonts w:ascii="Times New Roman" w:hAnsi="Times New Roman"/>
          <w:lang w:val="ru-RU"/>
        </w:rPr>
        <w:t>, 2013; Валић Недељков, 2016). Издвојићемо насумично одабране примере појављивања жена предузетница и анализирати њихов садржај и начин представљања. Рад неће коментарисати примере родне неосетљивости и примере родно несензибилног језика који је укорењен у нашем друштву и преноси се (под)свесно и на медијски пласиране садржаје.</w:t>
      </w:r>
    </w:p>
  </w:footnote>
  <w:footnote w:id="4">
    <w:p w:rsidR="00246AE6" w:rsidRPr="00C5621F" w:rsidRDefault="00246AE6" w:rsidP="003861B2">
      <w:pPr>
        <w:spacing w:after="0" w:line="240" w:lineRule="auto"/>
        <w:jc w:val="both"/>
      </w:pPr>
      <w:r w:rsidRPr="00C2199E">
        <w:rPr>
          <w:rStyle w:val="FootnoteReference"/>
          <w:rFonts w:ascii="Times New Roman" w:hAnsi="Times New Roman"/>
          <w:sz w:val="20"/>
          <w:szCs w:val="20"/>
        </w:rPr>
        <w:footnoteRef/>
      </w:r>
      <w:r>
        <w:rPr>
          <w:rFonts w:ascii="Times New Roman" w:hAnsi="Times New Roman"/>
          <w:sz w:val="20"/>
          <w:szCs w:val="20"/>
          <w:lang w:val="ru-RU"/>
        </w:rPr>
        <w:t>По речима Лоримера</w:t>
      </w:r>
      <w:r w:rsidRPr="00900416">
        <w:rPr>
          <w:rFonts w:ascii="Times New Roman" w:hAnsi="Times New Roman"/>
          <w:sz w:val="20"/>
          <w:szCs w:val="20"/>
          <w:lang w:val="ru-RU"/>
        </w:rPr>
        <w:t>: „</w:t>
      </w:r>
      <w:r>
        <w:rPr>
          <w:rFonts w:ascii="Times New Roman" w:hAnsi="Times New Roman"/>
          <w:sz w:val="20"/>
          <w:szCs w:val="20"/>
        </w:rPr>
        <w:t>Zbogtoga</w:t>
      </w:r>
      <w:r w:rsidRPr="00900416">
        <w:rPr>
          <w:rFonts w:ascii="Times New Roman" w:hAnsi="Times New Roman"/>
          <w:sz w:val="20"/>
          <w:szCs w:val="20"/>
          <w:lang w:val="ru-RU"/>
        </w:rPr>
        <w:t xml:space="preserve"> š</w:t>
      </w:r>
      <w:r>
        <w:rPr>
          <w:rFonts w:ascii="Times New Roman" w:hAnsi="Times New Roman"/>
          <w:sz w:val="20"/>
          <w:szCs w:val="20"/>
        </w:rPr>
        <w:t>tosumasovnimedijirazli</w:t>
      </w:r>
      <w:r w:rsidRPr="00900416">
        <w:rPr>
          <w:rFonts w:ascii="Times New Roman" w:hAnsi="Times New Roman"/>
          <w:sz w:val="20"/>
          <w:szCs w:val="20"/>
          <w:lang w:val="ru-RU"/>
        </w:rPr>
        <w:t>č</w:t>
      </w:r>
      <w:r>
        <w:rPr>
          <w:rFonts w:ascii="Times New Roman" w:hAnsi="Times New Roman"/>
          <w:sz w:val="20"/>
          <w:szCs w:val="20"/>
        </w:rPr>
        <w:t>iti</w:t>
      </w:r>
      <w:r w:rsidRPr="00900416">
        <w:rPr>
          <w:rFonts w:ascii="Times New Roman" w:hAnsi="Times New Roman"/>
          <w:sz w:val="20"/>
          <w:szCs w:val="20"/>
          <w:lang w:val="ru-RU"/>
        </w:rPr>
        <w:t xml:space="preserve"> – </w:t>
      </w:r>
      <w:r>
        <w:rPr>
          <w:rFonts w:ascii="Times New Roman" w:hAnsi="Times New Roman"/>
          <w:sz w:val="20"/>
          <w:szCs w:val="20"/>
        </w:rPr>
        <w:t>TV</w:t>
      </w:r>
      <w:r w:rsidRPr="00900416">
        <w:rPr>
          <w:rFonts w:ascii="Times New Roman" w:hAnsi="Times New Roman"/>
          <w:sz w:val="20"/>
          <w:szCs w:val="20"/>
          <w:lang w:val="ru-RU"/>
        </w:rPr>
        <w:t xml:space="preserve">, </w:t>
      </w:r>
      <w:r>
        <w:rPr>
          <w:rFonts w:ascii="Times New Roman" w:hAnsi="Times New Roman"/>
          <w:sz w:val="20"/>
          <w:szCs w:val="20"/>
        </w:rPr>
        <w:t>filmovi</w:t>
      </w:r>
      <w:r w:rsidRPr="00900416">
        <w:rPr>
          <w:rFonts w:ascii="Times New Roman" w:hAnsi="Times New Roman"/>
          <w:sz w:val="20"/>
          <w:szCs w:val="20"/>
          <w:lang w:val="ru-RU"/>
        </w:rPr>
        <w:t xml:space="preserve">, </w:t>
      </w:r>
      <w:r>
        <w:rPr>
          <w:rFonts w:ascii="Times New Roman" w:hAnsi="Times New Roman"/>
          <w:sz w:val="20"/>
          <w:szCs w:val="20"/>
        </w:rPr>
        <w:t>knjige</w:t>
      </w:r>
      <w:r w:rsidRPr="00900416">
        <w:rPr>
          <w:rFonts w:ascii="Times New Roman" w:hAnsi="Times New Roman"/>
          <w:sz w:val="20"/>
          <w:szCs w:val="20"/>
          <w:lang w:val="ru-RU"/>
        </w:rPr>
        <w:t xml:space="preserve">, </w:t>
      </w:r>
      <w:r>
        <w:rPr>
          <w:rFonts w:ascii="Times New Roman" w:hAnsi="Times New Roman"/>
          <w:sz w:val="20"/>
          <w:szCs w:val="20"/>
        </w:rPr>
        <w:t>radio</w:t>
      </w:r>
      <w:r w:rsidRPr="00900416">
        <w:rPr>
          <w:rFonts w:ascii="Times New Roman" w:hAnsi="Times New Roman"/>
          <w:sz w:val="20"/>
          <w:szCs w:val="20"/>
          <w:lang w:val="ru-RU"/>
        </w:rPr>
        <w:t xml:space="preserve">, </w:t>
      </w:r>
      <w:r>
        <w:rPr>
          <w:rFonts w:ascii="Times New Roman" w:hAnsi="Times New Roman"/>
          <w:sz w:val="20"/>
          <w:szCs w:val="20"/>
        </w:rPr>
        <w:t>tonskizapisi</w:t>
      </w:r>
      <w:r w:rsidRPr="00900416">
        <w:rPr>
          <w:rFonts w:ascii="Times New Roman" w:hAnsi="Times New Roman"/>
          <w:sz w:val="20"/>
          <w:szCs w:val="20"/>
          <w:lang w:val="ru-RU"/>
        </w:rPr>
        <w:t>, č</w:t>
      </w:r>
      <w:r>
        <w:rPr>
          <w:rFonts w:ascii="Times New Roman" w:hAnsi="Times New Roman"/>
          <w:sz w:val="20"/>
          <w:szCs w:val="20"/>
        </w:rPr>
        <w:t>asopisi</w:t>
      </w:r>
      <w:r w:rsidRPr="00900416">
        <w:rPr>
          <w:rFonts w:ascii="Times New Roman" w:hAnsi="Times New Roman"/>
          <w:sz w:val="20"/>
          <w:szCs w:val="20"/>
          <w:lang w:val="ru-RU"/>
        </w:rPr>
        <w:t xml:space="preserve">, </w:t>
      </w:r>
      <w:r>
        <w:rPr>
          <w:rFonts w:ascii="Times New Roman" w:hAnsi="Times New Roman"/>
          <w:sz w:val="20"/>
          <w:szCs w:val="20"/>
        </w:rPr>
        <w:t>elektronskemre</w:t>
      </w:r>
      <w:r w:rsidRPr="00900416">
        <w:rPr>
          <w:rFonts w:ascii="Times New Roman" w:hAnsi="Times New Roman"/>
          <w:sz w:val="20"/>
          <w:szCs w:val="20"/>
          <w:lang w:val="ru-RU"/>
        </w:rPr>
        <w:t>ž</w:t>
      </w:r>
      <w:r>
        <w:rPr>
          <w:rFonts w:ascii="Times New Roman" w:hAnsi="Times New Roman"/>
          <w:sz w:val="20"/>
          <w:szCs w:val="20"/>
        </w:rPr>
        <w:t>eitakodalje</w:t>
      </w:r>
      <w:r w:rsidRPr="00900416">
        <w:rPr>
          <w:rFonts w:ascii="Times New Roman" w:hAnsi="Times New Roman"/>
          <w:sz w:val="20"/>
          <w:szCs w:val="20"/>
          <w:lang w:val="ru-RU"/>
        </w:rPr>
        <w:t xml:space="preserve"> – </w:t>
      </w:r>
      <w:r>
        <w:rPr>
          <w:rFonts w:ascii="Times New Roman" w:hAnsi="Times New Roman"/>
          <w:sz w:val="20"/>
          <w:szCs w:val="20"/>
        </w:rPr>
        <w:t>malojeverovatnoda</w:t>
      </w:r>
      <w:r w:rsidRPr="00900416">
        <w:rPr>
          <w:rFonts w:ascii="Times New Roman" w:hAnsi="Times New Roman"/>
          <w:sz w:val="20"/>
          <w:szCs w:val="20"/>
          <w:lang w:val="ru-RU"/>
        </w:rPr>
        <w:t xml:space="preserve"> ć</w:t>
      </w:r>
      <w:r>
        <w:rPr>
          <w:rFonts w:ascii="Times New Roman" w:hAnsi="Times New Roman"/>
          <w:sz w:val="20"/>
          <w:szCs w:val="20"/>
        </w:rPr>
        <w:t>ejedanmedijpotpunogurnutidrugeuzasenak</w:t>
      </w:r>
      <w:r w:rsidRPr="00900416">
        <w:rPr>
          <w:rFonts w:ascii="Times New Roman" w:hAnsi="Times New Roman"/>
          <w:sz w:val="20"/>
          <w:szCs w:val="20"/>
          <w:lang w:val="ru-RU"/>
        </w:rPr>
        <w:t xml:space="preserve">, </w:t>
      </w:r>
      <w:r>
        <w:rPr>
          <w:rFonts w:ascii="Times New Roman" w:hAnsi="Times New Roman"/>
          <w:sz w:val="20"/>
          <w:szCs w:val="20"/>
        </w:rPr>
        <w:t>alijesasvimmogu</w:t>
      </w:r>
      <w:r w:rsidRPr="00900416">
        <w:rPr>
          <w:rFonts w:ascii="Times New Roman" w:hAnsi="Times New Roman"/>
          <w:sz w:val="20"/>
          <w:szCs w:val="20"/>
          <w:lang w:val="ru-RU"/>
        </w:rPr>
        <w:t>ć</w:t>
      </w:r>
      <w:r>
        <w:rPr>
          <w:rFonts w:ascii="Times New Roman" w:hAnsi="Times New Roman"/>
          <w:sz w:val="20"/>
          <w:szCs w:val="20"/>
        </w:rPr>
        <w:t>edaseodre</w:t>
      </w:r>
      <w:r w:rsidRPr="00900416">
        <w:rPr>
          <w:rFonts w:ascii="Times New Roman" w:hAnsi="Times New Roman"/>
          <w:sz w:val="20"/>
          <w:szCs w:val="20"/>
          <w:lang w:val="ru-RU"/>
        </w:rPr>
        <w:t>đ</w:t>
      </w:r>
      <w:r>
        <w:rPr>
          <w:rFonts w:ascii="Times New Roman" w:hAnsi="Times New Roman"/>
          <w:sz w:val="20"/>
          <w:szCs w:val="20"/>
        </w:rPr>
        <w:t>eneformemedijaspojesodre</w:t>
      </w:r>
      <w:r w:rsidRPr="00900416">
        <w:rPr>
          <w:rFonts w:ascii="Times New Roman" w:hAnsi="Times New Roman"/>
          <w:sz w:val="20"/>
          <w:szCs w:val="20"/>
          <w:lang w:val="ru-RU"/>
        </w:rPr>
        <w:t>đ</w:t>
      </w:r>
      <w:r>
        <w:rPr>
          <w:rFonts w:ascii="Times New Roman" w:hAnsi="Times New Roman"/>
          <w:sz w:val="20"/>
          <w:szCs w:val="20"/>
        </w:rPr>
        <w:t>enimdru</w:t>
      </w:r>
      <w:r w:rsidRPr="00900416">
        <w:rPr>
          <w:rFonts w:ascii="Times New Roman" w:hAnsi="Times New Roman"/>
          <w:sz w:val="20"/>
          <w:szCs w:val="20"/>
          <w:lang w:val="ru-RU"/>
        </w:rPr>
        <w:t>š</w:t>
      </w:r>
      <w:r>
        <w:rPr>
          <w:rFonts w:ascii="Times New Roman" w:hAnsi="Times New Roman"/>
          <w:sz w:val="20"/>
          <w:szCs w:val="20"/>
        </w:rPr>
        <w:t>tvenimsektorimaililjudskimdelatnostima</w:t>
      </w:r>
      <w:r w:rsidRPr="00900416">
        <w:rPr>
          <w:rFonts w:ascii="Times New Roman" w:hAnsi="Times New Roman"/>
          <w:sz w:val="20"/>
          <w:szCs w:val="20"/>
          <w:lang w:val="ru-RU"/>
        </w:rPr>
        <w:t>ˮ (</w:t>
      </w:r>
      <w:r>
        <w:rPr>
          <w:rFonts w:ascii="Times New Roman" w:hAnsi="Times New Roman"/>
          <w:sz w:val="20"/>
          <w:szCs w:val="20"/>
        </w:rPr>
        <w:t>Lorimer</w:t>
      </w:r>
      <w:r w:rsidRPr="00900416">
        <w:rPr>
          <w:rFonts w:ascii="Times New Roman" w:hAnsi="Times New Roman"/>
          <w:sz w:val="20"/>
          <w:szCs w:val="20"/>
          <w:lang w:val="ru-RU"/>
        </w:rPr>
        <w:t xml:space="preserve">, 1998, </w:t>
      </w:r>
      <w:r>
        <w:rPr>
          <w:rFonts w:ascii="Times New Roman" w:hAnsi="Times New Roman"/>
          <w:sz w:val="20"/>
          <w:szCs w:val="20"/>
        </w:rPr>
        <w:t>str</w:t>
      </w:r>
      <w:r w:rsidRPr="00427E6F">
        <w:rPr>
          <w:rFonts w:ascii="Times New Roman" w:hAnsi="Times New Roman"/>
          <w:sz w:val="20"/>
          <w:szCs w:val="20"/>
          <w:lang w:val="ru-RU"/>
        </w:rPr>
        <w:t xml:space="preserve">. </w:t>
      </w:r>
      <w:r w:rsidRPr="00900416">
        <w:rPr>
          <w:rFonts w:ascii="Times New Roman" w:hAnsi="Times New Roman"/>
          <w:sz w:val="20"/>
          <w:szCs w:val="20"/>
          <w:lang w:val="ru-RU"/>
        </w:rPr>
        <w:t>31</w:t>
      </w:r>
      <w:r w:rsidRPr="00C5621F">
        <w:rPr>
          <w:rFonts w:ascii="Times New Roman" w:hAnsi="Times New Roman"/>
          <w:sz w:val="20"/>
          <w:szCs w:val="20"/>
          <w:lang w:val="ru-RU"/>
        </w:rPr>
        <w:t xml:space="preserve">). </w:t>
      </w:r>
      <w:r w:rsidRPr="00C5621F">
        <w:rPr>
          <w:rFonts w:ascii="Times New Roman" w:hAnsi="Times New Roman"/>
          <w:sz w:val="20"/>
          <w:szCs w:val="20"/>
        </w:rPr>
        <w:t>Овај рад ће показати да се м</w:t>
      </w:r>
      <w:r w:rsidRPr="00C5621F">
        <w:rPr>
          <w:rFonts w:ascii="Times New Roman" w:hAnsi="Times New Roman"/>
          <w:sz w:val="20"/>
          <w:szCs w:val="20"/>
          <w:lang w:val="ru-RU"/>
        </w:rPr>
        <w:t xml:space="preserve">ноги медијски садржаји о женском предузетништву налазе </w:t>
      </w:r>
      <w:r w:rsidRPr="00C5621F">
        <w:rPr>
          <w:rFonts w:ascii="Times New Roman" w:hAnsi="Times New Roman"/>
          <w:sz w:val="20"/>
          <w:szCs w:val="20"/>
        </w:rPr>
        <w:t xml:space="preserve">и </w:t>
      </w:r>
      <w:r w:rsidRPr="00C5621F">
        <w:rPr>
          <w:rFonts w:ascii="Times New Roman" w:hAnsi="Times New Roman"/>
          <w:sz w:val="20"/>
          <w:szCs w:val="20"/>
          <w:lang w:val="ru-RU"/>
        </w:rPr>
        <w:t xml:space="preserve">у штампаним и </w:t>
      </w:r>
      <w:r w:rsidRPr="00C5621F">
        <w:rPr>
          <w:rFonts w:ascii="Times New Roman" w:hAnsi="Times New Roman"/>
          <w:sz w:val="20"/>
          <w:szCs w:val="20"/>
        </w:rPr>
        <w:t xml:space="preserve">у електронским издањима </w:t>
      </w:r>
      <w:r w:rsidRPr="00C5621F">
        <w:rPr>
          <w:rFonts w:ascii="Times New Roman" w:hAnsi="Times New Roman"/>
          <w:sz w:val="20"/>
          <w:szCs w:val="20"/>
          <w:lang w:val="ru-RU"/>
        </w:rPr>
        <w:t>дневни</w:t>
      </w:r>
      <w:r w:rsidRPr="00C5621F">
        <w:rPr>
          <w:rFonts w:ascii="Times New Roman" w:hAnsi="Times New Roman"/>
          <w:sz w:val="20"/>
          <w:szCs w:val="20"/>
        </w:rPr>
        <w:t>х</w:t>
      </w:r>
      <w:r w:rsidRPr="00C5621F">
        <w:rPr>
          <w:rFonts w:ascii="Times New Roman" w:hAnsi="Times New Roman"/>
          <w:sz w:val="20"/>
          <w:szCs w:val="20"/>
          <w:lang w:val="ru-RU"/>
        </w:rPr>
        <w:t xml:space="preserve"> листова</w:t>
      </w:r>
      <w:r w:rsidRPr="00C5621F">
        <w:rPr>
          <w:rFonts w:ascii="Times New Roman" w:hAnsi="Times New Roman"/>
          <w:sz w:val="20"/>
          <w:szCs w:val="20"/>
        </w:rPr>
        <w:t>;ТВ</w:t>
      </w:r>
      <w:r w:rsidRPr="00C5621F">
        <w:rPr>
          <w:rFonts w:ascii="Times New Roman" w:hAnsi="Times New Roman"/>
          <w:sz w:val="20"/>
          <w:szCs w:val="20"/>
          <w:lang w:val="ru-RU"/>
        </w:rPr>
        <w:t xml:space="preserve"> емисије </w:t>
      </w:r>
      <w:r w:rsidRPr="00C5621F">
        <w:rPr>
          <w:rFonts w:ascii="Times New Roman" w:hAnsi="Times New Roman"/>
          <w:sz w:val="20"/>
          <w:szCs w:val="20"/>
        </w:rPr>
        <w:t xml:space="preserve">се </w:t>
      </w:r>
      <w:r w:rsidRPr="00C5621F">
        <w:rPr>
          <w:rFonts w:ascii="Times New Roman" w:hAnsi="Times New Roman"/>
          <w:sz w:val="20"/>
          <w:szCs w:val="20"/>
          <w:lang w:val="ru-RU"/>
        </w:rPr>
        <w:t>могу гледати у</w:t>
      </w:r>
      <w:r w:rsidRPr="00C5621F">
        <w:rPr>
          <w:rFonts w:ascii="Times New Roman" w:hAnsi="Times New Roman"/>
          <w:sz w:val="20"/>
          <w:szCs w:val="20"/>
        </w:rPr>
        <w:t xml:space="preserve">живо или путем </w:t>
      </w:r>
      <w:r w:rsidRPr="00C5621F">
        <w:rPr>
          <w:rFonts w:ascii="Times New Roman" w:hAnsi="Times New Roman"/>
          <w:sz w:val="20"/>
          <w:szCs w:val="20"/>
          <w:lang w:val="ru-RU"/>
        </w:rPr>
        <w:t xml:space="preserve">одложеног гледања на званичном сајту или путем Јутјуб канала. </w:t>
      </w:r>
    </w:p>
  </w:footnote>
  <w:footnote w:id="5">
    <w:p w:rsidR="00246AE6" w:rsidRDefault="00246AE6" w:rsidP="003861B2">
      <w:pPr>
        <w:pStyle w:val="FootnoteText"/>
        <w:spacing w:after="0" w:line="240" w:lineRule="auto"/>
        <w:jc w:val="both"/>
      </w:pPr>
      <w:r w:rsidRPr="00F615BE">
        <w:rPr>
          <w:rStyle w:val="FootnoteReference"/>
          <w:rFonts w:ascii="Times New Roman" w:hAnsi="Times New Roman"/>
        </w:rPr>
        <w:footnoteRef/>
      </w:r>
      <w:r w:rsidRPr="00900416">
        <w:rPr>
          <w:rFonts w:ascii="Times New Roman" w:hAnsi="Times New Roman"/>
          <w:lang w:val="ru-RU"/>
        </w:rPr>
        <w:t>Примери женског предузетништва у овом раду односе се на мала и средња предузећа.</w:t>
      </w:r>
    </w:p>
  </w:footnote>
  <w:footnote w:id="6">
    <w:p w:rsidR="00246AE6" w:rsidRDefault="00246AE6" w:rsidP="003861B2">
      <w:pPr>
        <w:spacing w:after="0" w:line="240" w:lineRule="auto"/>
        <w:jc w:val="both"/>
        <w:rPr>
          <w:rFonts w:ascii="Times New Roman" w:hAnsi="Times New Roman"/>
          <w:color w:val="000000"/>
          <w:sz w:val="20"/>
          <w:szCs w:val="20"/>
          <w:lang w:val="sr-Cyrl-CS"/>
        </w:rPr>
      </w:pPr>
      <w:r w:rsidRPr="001C04FA">
        <w:rPr>
          <w:rStyle w:val="FootnoteReference"/>
          <w:rFonts w:ascii="Times New Roman" w:hAnsi="Times New Roman"/>
          <w:sz w:val="20"/>
          <w:szCs w:val="20"/>
        </w:rPr>
        <w:footnoteRef/>
      </w:r>
      <w:r w:rsidRPr="001C04FA">
        <w:rPr>
          <w:rFonts w:ascii="Times New Roman" w:hAnsi="Times New Roman"/>
          <w:color w:val="000000"/>
          <w:sz w:val="20"/>
          <w:szCs w:val="20"/>
          <w:lang w:val="sr-Cyrl-CS"/>
        </w:rPr>
        <w:t>„Родна равн</w:t>
      </w:r>
      <w:r>
        <w:rPr>
          <w:rFonts w:ascii="Times New Roman" w:hAnsi="Times New Roman"/>
          <w:color w:val="000000"/>
          <w:sz w:val="20"/>
          <w:szCs w:val="20"/>
          <w:lang w:val="sr-Cyrl-CS"/>
        </w:rPr>
        <w:t>оправност у медијској сфериˮ чи</w:t>
      </w:r>
      <w:r>
        <w:rPr>
          <w:rFonts w:ascii="Times New Roman" w:hAnsi="Times New Roman"/>
          <w:color w:val="000000"/>
          <w:sz w:val="20"/>
          <w:szCs w:val="20"/>
        </w:rPr>
        <w:t>ни</w:t>
      </w:r>
      <w:r w:rsidRPr="001C04FA">
        <w:rPr>
          <w:rFonts w:ascii="Times New Roman" w:hAnsi="Times New Roman"/>
          <w:color w:val="000000"/>
          <w:sz w:val="20"/>
          <w:szCs w:val="20"/>
          <w:lang w:val="sr-Cyrl-CS"/>
        </w:rPr>
        <w:t xml:space="preserve">поглавље </w:t>
      </w:r>
      <w:r w:rsidRPr="00DF0E3E">
        <w:rPr>
          <w:rFonts w:ascii="Times New Roman" w:hAnsi="Times New Roman"/>
          <w:i/>
          <w:color w:val="000000"/>
          <w:sz w:val="20"/>
          <w:szCs w:val="20"/>
          <w:lang w:val="sr-Cyrl-CS"/>
        </w:rPr>
        <w:t>Националне стратегије за родну равноправност</w:t>
      </w:r>
      <w:r w:rsidRPr="00900416">
        <w:rPr>
          <w:rFonts w:ascii="Times New Roman" w:hAnsi="Times New Roman"/>
          <w:color w:val="000000"/>
          <w:sz w:val="20"/>
          <w:szCs w:val="20"/>
          <w:lang w:val="ru-RU"/>
        </w:rPr>
        <w:t xml:space="preserve"> (2016,</w:t>
      </w:r>
      <w:r>
        <w:rPr>
          <w:rFonts w:ascii="Times New Roman" w:hAnsi="Times New Roman"/>
          <w:color w:val="000000"/>
          <w:sz w:val="20"/>
          <w:szCs w:val="20"/>
        </w:rPr>
        <w:t xml:space="preserve">стр. </w:t>
      </w:r>
      <w:r w:rsidRPr="001C04FA">
        <w:rPr>
          <w:rFonts w:ascii="Times New Roman" w:hAnsi="Times New Roman"/>
          <w:color w:val="000000"/>
          <w:sz w:val="20"/>
          <w:szCs w:val="20"/>
          <w:lang w:val="sr-Cyrl-CS"/>
        </w:rPr>
        <w:t>25</w:t>
      </w:r>
      <w:r>
        <w:rPr>
          <w:rFonts w:ascii="Times New Roman" w:hAnsi="Times New Roman"/>
          <w:color w:val="000000"/>
          <w:sz w:val="20"/>
          <w:szCs w:val="20"/>
          <w:lang w:val="sr-Cyrl-CS"/>
        </w:rPr>
        <w:t>‒</w:t>
      </w:r>
      <w:r w:rsidRPr="001C04FA">
        <w:rPr>
          <w:rFonts w:ascii="Times New Roman" w:hAnsi="Times New Roman"/>
          <w:color w:val="000000"/>
          <w:sz w:val="20"/>
          <w:szCs w:val="20"/>
          <w:lang w:val="sr-Cyrl-CS"/>
        </w:rPr>
        <w:t>26</w:t>
      </w:r>
      <w:r w:rsidRPr="00900416">
        <w:rPr>
          <w:rFonts w:ascii="Times New Roman" w:hAnsi="Times New Roman"/>
          <w:color w:val="000000"/>
          <w:sz w:val="20"/>
          <w:szCs w:val="20"/>
          <w:lang w:val="ru-RU"/>
        </w:rPr>
        <w:t>)</w:t>
      </w:r>
      <w:r>
        <w:rPr>
          <w:rFonts w:ascii="Times New Roman" w:hAnsi="Times New Roman"/>
          <w:color w:val="000000"/>
          <w:sz w:val="20"/>
          <w:szCs w:val="20"/>
          <w:lang w:val="sr-Cyrl-CS"/>
        </w:rPr>
        <w:t>.</w:t>
      </w:r>
    </w:p>
    <w:p w:rsidR="00246AE6" w:rsidRDefault="00246AE6" w:rsidP="003861B2">
      <w:pPr>
        <w:spacing w:after="0" w:line="240" w:lineRule="auto"/>
        <w:jc w:val="both"/>
      </w:pPr>
    </w:p>
  </w:footnote>
  <w:footnote w:id="7">
    <w:p w:rsidR="00246AE6" w:rsidRDefault="00246AE6" w:rsidP="003861B2">
      <w:pPr>
        <w:spacing w:after="0" w:line="240" w:lineRule="auto"/>
        <w:jc w:val="both"/>
      </w:pPr>
      <w:r w:rsidRPr="00B34914">
        <w:rPr>
          <w:rStyle w:val="FootnoteReference"/>
          <w:rFonts w:ascii="Times New Roman" w:hAnsi="Times New Roman"/>
          <w:sz w:val="20"/>
          <w:szCs w:val="20"/>
        </w:rPr>
        <w:footnoteRef/>
      </w:r>
      <w:r w:rsidRPr="00900416">
        <w:rPr>
          <w:rFonts w:ascii="Times New Roman" w:hAnsi="Times New Roman"/>
          <w:sz w:val="20"/>
          <w:szCs w:val="20"/>
          <w:lang w:val="ru-RU"/>
        </w:rPr>
        <w:t>Нека будућа истраживање требало би да одговоре на питање о рецепцији пласираних медијских садржаја о женском предузетништву у српском аудиторијуму.</w:t>
      </w:r>
    </w:p>
  </w:footnote>
  <w:footnote w:id="8">
    <w:p w:rsidR="00246AE6" w:rsidRDefault="00246AE6" w:rsidP="003861B2">
      <w:pPr>
        <w:spacing w:after="0" w:line="240" w:lineRule="auto"/>
        <w:jc w:val="both"/>
      </w:pPr>
      <w:r w:rsidRPr="00683AF7">
        <w:rPr>
          <w:rStyle w:val="FootnoteReference"/>
          <w:rFonts w:ascii="Times New Roman" w:hAnsi="Times New Roman"/>
          <w:sz w:val="20"/>
          <w:szCs w:val="20"/>
        </w:rPr>
        <w:footnoteRef/>
      </w:r>
      <w:r w:rsidRPr="00900416">
        <w:rPr>
          <w:rFonts w:ascii="Times New Roman" w:hAnsi="Times New Roman"/>
          <w:sz w:val="20"/>
          <w:szCs w:val="20"/>
          <w:lang w:val="ru-RU"/>
        </w:rPr>
        <w:t>И пре државне ицијативе 2016. годин</w:t>
      </w:r>
      <w:r>
        <w:rPr>
          <w:rFonts w:ascii="Times New Roman" w:hAnsi="Times New Roman"/>
          <w:sz w:val="20"/>
          <w:szCs w:val="20"/>
          <w:lang w:val="ru-RU"/>
        </w:rPr>
        <w:t xml:space="preserve">е, емитовале су се </w:t>
      </w:r>
      <w:r w:rsidRPr="00900416">
        <w:rPr>
          <w:rFonts w:ascii="Times New Roman" w:hAnsi="Times New Roman"/>
          <w:sz w:val="20"/>
          <w:szCs w:val="20"/>
          <w:lang w:val="ru-RU"/>
        </w:rPr>
        <w:t xml:space="preserve">емисије које нису профилисане и намењене женском предузетништву, већ припадају сегменту забаве, културе, информисања, али су се у њима појављивале успешне жене предузетнице. Таква је на РТВ Војводина емисија недељног поподнева „Мустреˮ, уреднице Ксеније Јовановић. Емисија „Додати живот годинамаˮ, аутора Драгана Ремецког се већ више од 20 година бави лепшом страном трећег доба. У њој се представљају женска удружења која </w:t>
      </w:r>
      <w:r w:rsidRPr="00900416">
        <w:rPr>
          <w:rFonts w:ascii="Times New Roman" w:hAnsi="Times New Roman"/>
          <w:color w:val="000000"/>
          <w:sz w:val="20"/>
          <w:szCs w:val="20"/>
          <w:lang w:val="ru-RU"/>
        </w:rPr>
        <w:t xml:space="preserve">домимантно негују традицију и културу свог краја: </w:t>
      </w:r>
      <w:r w:rsidRPr="00900416">
        <w:rPr>
          <w:rFonts w:ascii="Times New Roman" w:hAnsi="Times New Roman"/>
          <w:sz w:val="20"/>
          <w:szCs w:val="20"/>
          <w:lang w:val="ru-RU"/>
        </w:rPr>
        <w:t>баве се чувањем старих заната, припремом хране, пр</w:t>
      </w:r>
      <w:r w:rsidRPr="00900416">
        <w:rPr>
          <w:rFonts w:ascii="Times New Roman" w:hAnsi="Times New Roman"/>
          <w:color w:val="000000"/>
          <w:sz w:val="20"/>
          <w:szCs w:val="20"/>
          <w:lang w:val="ru-RU"/>
        </w:rPr>
        <w:t>оизводњом текстила, одела, производа за хигијену</w:t>
      </w:r>
      <w:r w:rsidRPr="00900416">
        <w:rPr>
          <w:rFonts w:ascii="Times New Roman" w:hAnsi="Times New Roman"/>
          <w:sz w:val="20"/>
          <w:szCs w:val="20"/>
          <w:lang w:val="ru-RU"/>
        </w:rPr>
        <w:t xml:space="preserve"> итд. Сличан случај је и са ауторским емисијама: Мире Адање Полак „Ексклузивноˮ и „Ви  и Мира Адања Полакˮ, „ТВ лица:... Као сав нормалан светˮ Татјане Петернек Алексић, „Балканском улицомˮ Весне Дедић. Све емисије имају и опцију одложеног гледања на сајтовима телевизије, те имају шири круг конзумената. Мира Адања Полак има и свој сајт са емисијама и другим медијским садржајима. Однедавно постоји и Женска телевизија, као нов медијски феномен, која се може гледати путем кабловске телевизије. </w:t>
      </w:r>
    </w:p>
  </w:footnote>
  <w:footnote w:id="9">
    <w:p w:rsidR="00246AE6" w:rsidRDefault="00246AE6" w:rsidP="003861B2">
      <w:pPr>
        <w:pStyle w:val="FootnoteText"/>
        <w:spacing w:line="240" w:lineRule="auto"/>
        <w:jc w:val="both"/>
      </w:pPr>
      <w:r w:rsidRPr="00A70602">
        <w:rPr>
          <w:rStyle w:val="FootnoteReference"/>
          <w:rFonts w:ascii="Times New Roman" w:hAnsi="Times New Roman"/>
        </w:rPr>
        <w:footnoteRef/>
      </w:r>
      <w:r w:rsidRPr="00900416">
        <w:rPr>
          <w:rFonts w:ascii="Times New Roman" w:hAnsi="Times New Roman"/>
          <w:lang w:val="ru-RU"/>
        </w:rPr>
        <w:t xml:space="preserve">Под истим именом излази и електронско издање магазина </w:t>
      </w:r>
      <w:r w:rsidRPr="00900416">
        <w:rPr>
          <w:rFonts w:ascii="Times New Roman" w:hAnsi="Times New Roman"/>
          <w:i/>
          <w:lang w:val="ru-RU"/>
        </w:rPr>
        <w:t>Бизнис на штиклама</w:t>
      </w:r>
      <w:r w:rsidRPr="00900416">
        <w:rPr>
          <w:rFonts w:ascii="Times New Roman" w:hAnsi="Times New Roman"/>
          <w:lang w:val="ru-RU"/>
        </w:rPr>
        <w:t>.</w:t>
      </w:r>
    </w:p>
  </w:footnote>
  <w:footnote w:id="10">
    <w:p w:rsidR="00246AE6" w:rsidRDefault="00246AE6" w:rsidP="003861B2">
      <w:pPr>
        <w:pStyle w:val="FootnoteText"/>
        <w:spacing w:after="0" w:line="240" w:lineRule="auto"/>
        <w:jc w:val="both"/>
      </w:pPr>
      <w:r w:rsidRPr="00A60333">
        <w:rPr>
          <w:rStyle w:val="FootnoteReference"/>
          <w:rFonts w:ascii="Times New Roman" w:hAnsi="Times New Roman"/>
        </w:rPr>
        <w:footnoteRef/>
      </w:r>
      <w:r w:rsidRPr="00900416">
        <w:rPr>
          <w:rFonts w:ascii="Times New Roman" w:hAnsi="Times New Roman"/>
          <w:lang w:val="ru-RU"/>
        </w:rPr>
        <w:t xml:space="preserve">Најпознатије друштвене мреже на свету покренуте су пре петнаестак година и данас су веома заступљене у пословном свету. Набројаћемо најпопуларније: </w:t>
      </w:r>
      <w:r>
        <w:rPr>
          <w:rFonts w:ascii="Times New Roman" w:hAnsi="Times New Roman"/>
        </w:rPr>
        <w:t>Facebook</w:t>
      </w:r>
      <w:r w:rsidRPr="00900416">
        <w:rPr>
          <w:rFonts w:ascii="Times New Roman" w:hAnsi="Times New Roman"/>
          <w:lang w:val="ru-RU"/>
        </w:rPr>
        <w:t xml:space="preserve"> (2004), </w:t>
      </w:r>
      <w:r>
        <w:rPr>
          <w:rFonts w:ascii="Times New Roman" w:hAnsi="Times New Roman"/>
        </w:rPr>
        <w:t>Myspace</w:t>
      </w:r>
      <w:r w:rsidRPr="00900416">
        <w:rPr>
          <w:rFonts w:ascii="Times New Roman" w:hAnsi="Times New Roman"/>
          <w:lang w:val="ru-RU"/>
        </w:rPr>
        <w:t xml:space="preserve"> (2004), </w:t>
      </w:r>
      <w:r w:rsidRPr="004E55AE">
        <w:rPr>
          <w:rFonts w:ascii="Times New Roman" w:hAnsi="Times New Roman"/>
        </w:rPr>
        <w:t>LindkedIn</w:t>
      </w:r>
      <w:r w:rsidRPr="00900416">
        <w:rPr>
          <w:rFonts w:ascii="Times New Roman" w:hAnsi="Times New Roman"/>
          <w:lang w:val="ru-RU"/>
        </w:rPr>
        <w:t xml:space="preserve"> (2003), </w:t>
      </w:r>
      <w:r w:rsidRPr="004E55AE">
        <w:rPr>
          <w:rFonts w:ascii="Times New Roman" w:hAnsi="Times New Roman"/>
        </w:rPr>
        <w:t>YouTube</w:t>
      </w:r>
      <w:r w:rsidRPr="00900416">
        <w:rPr>
          <w:rFonts w:ascii="Times New Roman" w:hAnsi="Times New Roman"/>
          <w:lang w:val="ru-RU"/>
        </w:rPr>
        <w:t xml:space="preserve"> (2005), </w:t>
      </w:r>
      <w:r w:rsidRPr="004E55AE">
        <w:rPr>
          <w:rFonts w:ascii="Times New Roman" w:hAnsi="Times New Roman"/>
        </w:rPr>
        <w:t>Twitter</w:t>
      </w:r>
      <w:r w:rsidRPr="00900416">
        <w:rPr>
          <w:rFonts w:ascii="Times New Roman" w:hAnsi="Times New Roman"/>
          <w:lang w:val="ru-RU"/>
        </w:rPr>
        <w:t xml:space="preserve"> (2006) и </w:t>
      </w:r>
      <w:r w:rsidRPr="004E55AE">
        <w:rPr>
          <w:rFonts w:ascii="Times New Roman" w:hAnsi="Times New Roman"/>
        </w:rPr>
        <w:t>In</w:t>
      </w:r>
      <w:r>
        <w:rPr>
          <w:rFonts w:ascii="Times New Roman" w:hAnsi="Times New Roman"/>
        </w:rPr>
        <w:t>stagram</w:t>
      </w:r>
      <w:r w:rsidRPr="00900416">
        <w:rPr>
          <w:rFonts w:ascii="Times New Roman" w:hAnsi="Times New Roman"/>
          <w:lang w:val="ru-RU"/>
        </w:rPr>
        <w:t xml:space="preserve"> (2010). Оне су неизоставне, посебно када су у питању млађе генерације, које су рођене у дигиталном добу и веома су активне на друштвеним мрежама.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0B4" w:rsidRDefault="00D810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0B4" w:rsidRDefault="00D810B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0B4" w:rsidRDefault="00D810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A3DA2"/>
    <w:multiLevelType w:val="hybridMultilevel"/>
    <w:tmpl w:val="85DCAE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407BB"/>
    <w:multiLevelType w:val="hybridMultilevel"/>
    <w:tmpl w:val="73F271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D1629"/>
    <w:multiLevelType w:val="hybridMultilevel"/>
    <w:tmpl w:val="B148B98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E6A0995"/>
    <w:multiLevelType w:val="hybridMultilevel"/>
    <w:tmpl w:val="8784782C"/>
    <w:lvl w:ilvl="0" w:tplc="D20CA2F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10200AC"/>
    <w:multiLevelType w:val="hybridMultilevel"/>
    <w:tmpl w:val="D5E433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DC5538"/>
    <w:multiLevelType w:val="hybridMultilevel"/>
    <w:tmpl w:val="FCD051A4"/>
    <w:lvl w:ilvl="0" w:tplc="0409000B">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
    <w:nsid w:val="2D723A21"/>
    <w:multiLevelType w:val="hybridMultilevel"/>
    <w:tmpl w:val="18A25C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2651E9"/>
    <w:multiLevelType w:val="hybridMultilevel"/>
    <w:tmpl w:val="1AD4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6E294E"/>
    <w:multiLevelType w:val="hybridMultilevel"/>
    <w:tmpl w:val="746845A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0CA7613"/>
    <w:multiLevelType w:val="hybridMultilevel"/>
    <w:tmpl w:val="236E89EA"/>
    <w:lvl w:ilvl="0" w:tplc="5FBE4F7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11E096C"/>
    <w:multiLevelType w:val="hybridMultilevel"/>
    <w:tmpl w:val="5B4C0F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44078D"/>
    <w:multiLevelType w:val="hybridMultilevel"/>
    <w:tmpl w:val="AF00FF3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40D10AB"/>
    <w:multiLevelType w:val="hybridMultilevel"/>
    <w:tmpl w:val="62303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ACC610B"/>
    <w:multiLevelType w:val="hybridMultilevel"/>
    <w:tmpl w:val="88F4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F679D8"/>
    <w:multiLevelType w:val="hybridMultilevel"/>
    <w:tmpl w:val="54745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CF2EED"/>
    <w:multiLevelType w:val="hybridMultilevel"/>
    <w:tmpl w:val="103AF7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FF2594C"/>
    <w:multiLevelType w:val="hybridMultilevel"/>
    <w:tmpl w:val="FD008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EB0FE7"/>
    <w:multiLevelType w:val="hybridMultilevel"/>
    <w:tmpl w:val="E6560A0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110" w:hanging="360"/>
      </w:pPr>
      <w:rPr>
        <w:rFonts w:cs="Times New Roman"/>
      </w:rPr>
    </w:lvl>
    <w:lvl w:ilvl="2" w:tplc="0409001B" w:tentative="1">
      <w:start w:val="1"/>
      <w:numFmt w:val="lowerRoman"/>
      <w:lvlText w:val="%3."/>
      <w:lvlJc w:val="right"/>
      <w:pPr>
        <w:ind w:left="1830" w:hanging="180"/>
      </w:pPr>
      <w:rPr>
        <w:rFonts w:cs="Times New Roman"/>
      </w:rPr>
    </w:lvl>
    <w:lvl w:ilvl="3" w:tplc="0409000F" w:tentative="1">
      <w:start w:val="1"/>
      <w:numFmt w:val="decimal"/>
      <w:lvlText w:val="%4."/>
      <w:lvlJc w:val="left"/>
      <w:pPr>
        <w:ind w:left="2550" w:hanging="360"/>
      </w:pPr>
      <w:rPr>
        <w:rFonts w:cs="Times New Roman"/>
      </w:rPr>
    </w:lvl>
    <w:lvl w:ilvl="4" w:tplc="04090019" w:tentative="1">
      <w:start w:val="1"/>
      <w:numFmt w:val="lowerLetter"/>
      <w:lvlText w:val="%5."/>
      <w:lvlJc w:val="left"/>
      <w:pPr>
        <w:ind w:left="3270" w:hanging="360"/>
      </w:pPr>
      <w:rPr>
        <w:rFonts w:cs="Times New Roman"/>
      </w:rPr>
    </w:lvl>
    <w:lvl w:ilvl="5" w:tplc="0409001B" w:tentative="1">
      <w:start w:val="1"/>
      <w:numFmt w:val="lowerRoman"/>
      <w:lvlText w:val="%6."/>
      <w:lvlJc w:val="right"/>
      <w:pPr>
        <w:ind w:left="3990" w:hanging="180"/>
      </w:pPr>
      <w:rPr>
        <w:rFonts w:cs="Times New Roman"/>
      </w:rPr>
    </w:lvl>
    <w:lvl w:ilvl="6" w:tplc="0409000F" w:tentative="1">
      <w:start w:val="1"/>
      <w:numFmt w:val="decimal"/>
      <w:lvlText w:val="%7."/>
      <w:lvlJc w:val="left"/>
      <w:pPr>
        <w:ind w:left="4710" w:hanging="360"/>
      </w:pPr>
      <w:rPr>
        <w:rFonts w:cs="Times New Roman"/>
      </w:rPr>
    </w:lvl>
    <w:lvl w:ilvl="7" w:tplc="04090019" w:tentative="1">
      <w:start w:val="1"/>
      <w:numFmt w:val="lowerLetter"/>
      <w:lvlText w:val="%8."/>
      <w:lvlJc w:val="left"/>
      <w:pPr>
        <w:ind w:left="5430" w:hanging="360"/>
      </w:pPr>
      <w:rPr>
        <w:rFonts w:cs="Times New Roman"/>
      </w:rPr>
    </w:lvl>
    <w:lvl w:ilvl="8" w:tplc="0409001B" w:tentative="1">
      <w:start w:val="1"/>
      <w:numFmt w:val="lowerRoman"/>
      <w:lvlText w:val="%9."/>
      <w:lvlJc w:val="right"/>
      <w:pPr>
        <w:ind w:left="6150" w:hanging="180"/>
      </w:pPr>
      <w:rPr>
        <w:rFonts w:cs="Times New Roman"/>
      </w:rPr>
    </w:lvl>
  </w:abstractNum>
  <w:abstractNum w:abstractNumId="18">
    <w:nsid w:val="46403AE1"/>
    <w:multiLevelType w:val="hybridMultilevel"/>
    <w:tmpl w:val="1FB242CC"/>
    <w:lvl w:ilvl="0" w:tplc="241A000B">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9">
    <w:nsid w:val="4B507F16"/>
    <w:multiLevelType w:val="hybridMultilevel"/>
    <w:tmpl w:val="1E2281B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26D651F"/>
    <w:multiLevelType w:val="hybridMultilevel"/>
    <w:tmpl w:val="335A8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081D01"/>
    <w:multiLevelType w:val="hybridMultilevel"/>
    <w:tmpl w:val="F20C5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1E7ACE"/>
    <w:multiLevelType w:val="hybridMultilevel"/>
    <w:tmpl w:val="0542180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5BB27E70"/>
    <w:multiLevelType w:val="hybridMultilevel"/>
    <w:tmpl w:val="A8DE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EB00BE"/>
    <w:multiLevelType w:val="hybridMultilevel"/>
    <w:tmpl w:val="443C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3E66BB"/>
    <w:multiLevelType w:val="hybridMultilevel"/>
    <w:tmpl w:val="CAC22A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D13EFC"/>
    <w:multiLevelType w:val="hybridMultilevel"/>
    <w:tmpl w:val="0D12C8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C41DCE"/>
    <w:multiLevelType w:val="hybridMultilevel"/>
    <w:tmpl w:val="2CA8B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802BFE"/>
    <w:multiLevelType w:val="hybridMultilevel"/>
    <w:tmpl w:val="E95C1D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C506E76"/>
    <w:multiLevelType w:val="hybridMultilevel"/>
    <w:tmpl w:val="EFDE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7"/>
  </w:num>
  <w:num w:numId="4">
    <w:abstractNumId w:val="29"/>
  </w:num>
  <w:num w:numId="5">
    <w:abstractNumId w:val="23"/>
  </w:num>
  <w:num w:numId="6">
    <w:abstractNumId w:val="18"/>
  </w:num>
  <w:num w:numId="7">
    <w:abstractNumId w:val="9"/>
  </w:num>
  <w:num w:numId="8">
    <w:abstractNumId w:val="28"/>
  </w:num>
  <w:num w:numId="9">
    <w:abstractNumId w:val="19"/>
  </w:num>
  <w:num w:numId="10">
    <w:abstractNumId w:val="22"/>
  </w:num>
  <w:num w:numId="11">
    <w:abstractNumId w:val="21"/>
  </w:num>
  <w:num w:numId="12">
    <w:abstractNumId w:val="11"/>
  </w:num>
  <w:num w:numId="13">
    <w:abstractNumId w:val="27"/>
  </w:num>
  <w:num w:numId="14">
    <w:abstractNumId w:val="25"/>
  </w:num>
  <w:num w:numId="15">
    <w:abstractNumId w:val="14"/>
  </w:num>
  <w:num w:numId="16">
    <w:abstractNumId w:val="0"/>
  </w:num>
  <w:num w:numId="17">
    <w:abstractNumId w:val="1"/>
  </w:num>
  <w:num w:numId="18">
    <w:abstractNumId w:val="26"/>
  </w:num>
  <w:num w:numId="19">
    <w:abstractNumId w:val="4"/>
  </w:num>
  <w:num w:numId="20">
    <w:abstractNumId w:val="16"/>
  </w:num>
  <w:num w:numId="21">
    <w:abstractNumId w:val="20"/>
  </w:num>
  <w:num w:numId="22">
    <w:abstractNumId w:val="5"/>
  </w:num>
  <w:num w:numId="23">
    <w:abstractNumId w:val="13"/>
  </w:num>
  <w:num w:numId="24">
    <w:abstractNumId w:val="15"/>
  </w:num>
  <w:num w:numId="25">
    <w:abstractNumId w:val="17"/>
  </w:num>
  <w:num w:numId="26">
    <w:abstractNumId w:val="12"/>
  </w:num>
  <w:num w:numId="27">
    <w:abstractNumId w:val="2"/>
  </w:num>
  <w:num w:numId="28">
    <w:abstractNumId w:val="8"/>
  </w:num>
  <w:num w:numId="29">
    <w:abstractNumId w:val="6"/>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s-ES" w:vendorID="64" w:dllVersion="131078" w:nlCheck="1" w:checkStyle="0"/>
  <w:activeWritingStyle w:appName="MSWord" w:lang="en-US" w:vendorID="64" w:dllVersion="131078" w:nlCheck="1" w:checkStyle="1"/>
  <w:defaultTabStop w:val="720"/>
  <w:characterSpacingControl w:val="doNotCompress"/>
  <w:hdrShapeDefaults>
    <o:shapedefaults v:ext="edit" spidmax="5122"/>
  </w:hdrShapeDefaults>
  <w:footnotePr>
    <w:footnote w:id="0"/>
    <w:footnote w:id="1"/>
  </w:footnotePr>
  <w:endnotePr>
    <w:endnote w:id="0"/>
    <w:endnote w:id="1"/>
  </w:endnotePr>
  <w:compat/>
  <w:rsids>
    <w:rsidRoot w:val="0035495D"/>
    <w:rsid w:val="00007DFA"/>
    <w:rsid w:val="000204CA"/>
    <w:rsid w:val="000349D9"/>
    <w:rsid w:val="000349DE"/>
    <w:rsid w:val="00041C3B"/>
    <w:rsid w:val="0005204E"/>
    <w:rsid w:val="00073AAB"/>
    <w:rsid w:val="00090630"/>
    <w:rsid w:val="00095413"/>
    <w:rsid w:val="000A6F5D"/>
    <w:rsid w:val="000C15C8"/>
    <w:rsid w:val="000D4A8C"/>
    <w:rsid w:val="000D72A2"/>
    <w:rsid w:val="000E52D3"/>
    <w:rsid w:val="000F1283"/>
    <w:rsid w:val="000F35C1"/>
    <w:rsid w:val="000F622F"/>
    <w:rsid w:val="00112EB5"/>
    <w:rsid w:val="00122164"/>
    <w:rsid w:val="00154B3A"/>
    <w:rsid w:val="001640DE"/>
    <w:rsid w:val="00180E3D"/>
    <w:rsid w:val="001A6FBA"/>
    <w:rsid w:val="001C13E6"/>
    <w:rsid w:val="001C1CF6"/>
    <w:rsid w:val="001C7EFD"/>
    <w:rsid w:val="001D0227"/>
    <w:rsid w:val="001E0F1D"/>
    <w:rsid w:val="001E623E"/>
    <w:rsid w:val="001F42B9"/>
    <w:rsid w:val="00224080"/>
    <w:rsid w:val="00225F5A"/>
    <w:rsid w:val="0022662A"/>
    <w:rsid w:val="00231047"/>
    <w:rsid w:val="002311A4"/>
    <w:rsid w:val="00240E88"/>
    <w:rsid w:val="00246AE6"/>
    <w:rsid w:val="0025416C"/>
    <w:rsid w:val="0025755E"/>
    <w:rsid w:val="002620AC"/>
    <w:rsid w:val="0026644F"/>
    <w:rsid w:val="002869A7"/>
    <w:rsid w:val="002917BA"/>
    <w:rsid w:val="0029455E"/>
    <w:rsid w:val="00294BA3"/>
    <w:rsid w:val="002A7F11"/>
    <w:rsid w:val="002E5BDD"/>
    <w:rsid w:val="00320A91"/>
    <w:rsid w:val="00335588"/>
    <w:rsid w:val="0035495D"/>
    <w:rsid w:val="0036434D"/>
    <w:rsid w:val="003775C1"/>
    <w:rsid w:val="003861B2"/>
    <w:rsid w:val="00392D90"/>
    <w:rsid w:val="00394DD8"/>
    <w:rsid w:val="0039754A"/>
    <w:rsid w:val="003A1930"/>
    <w:rsid w:val="003C39D0"/>
    <w:rsid w:val="003D40A7"/>
    <w:rsid w:val="003D707A"/>
    <w:rsid w:val="003E21F5"/>
    <w:rsid w:val="003F5CE5"/>
    <w:rsid w:val="00416613"/>
    <w:rsid w:val="00423F4B"/>
    <w:rsid w:val="00460433"/>
    <w:rsid w:val="00476B05"/>
    <w:rsid w:val="00481FDD"/>
    <w:rsid w:val="00491BB6"/>
    <w:rsid w:val="004B1E73"/>
    <w:rsid w:val="004E1F61"/>
    <w:rsid w:val="004F5FC3"/>
    <w:rsid w:val="004F6D45"/>
    <w:rsid w:val="00507508"/>
    <w:rsid w:val="00520EAD"/>
    <w:rsid w:val="00526DDA"/>
    <w:rsid w:val="00542CF0"/>
    <w:rsid w:val="005578D3"/>
    <w:rsid w:val="0056752E"/>
    <w:rsid w:val="00571DA2"/>
    <w:rsid w:val="00583670"/>
    <w:rsid w:val="00596E26"/>
    <w:rsid w:val="005A7F24"/>
    <w:rsid w:val="005E3A02"/>
    <w:rsid w:val="005E3C03"/>
    <w:rsid w:val="005E706B"/>
    <w:rsid w:val="00604808"/>
    <w:rsid w:val="0060709A"/>
    <w:rsid w:val="006105B6"/>
    <w:rsid w:val="00613438"/>
    <w:rsid w:val="00613C9A"/>
    <w:rsid w:val="00615E11"/>
    <w:rsid w:val="0061706D"/>
    <w:rsid w:val="00620795"/>
    <w:rsid w:val="00622513"/>
    <w:rsid w:val="006246FC"/>
    <w:rsid w:val="006455CF"/>
    <w:rsid w:val="00653624"/>
    <w:rsid w:val="00667E24"/>
    <w:rsid w:val="006876CE"/>
    <w:rsid w:val="00687926"/>
    <w:rsid w:val="006A15FF"/>
    <w:rsid w:val="006A18D0"/>
    <w:rsid w:val="006A3A45"/>
    <w:rsid w:val="006A68BA"/>
    <w:rsid w:val="006B1CC7"/>
    <w:rsid w:val="006B2D5B"/>
    <w:rsid w:val="006B48EB"/>
    <w:rsid w:val="006D45ED"/>
    <w:rsid w:val="00707943"/>
    <w:rsid w:val="00717214"/>
    <w:rsid w:val="00725B98"/>
    <w:rsid w:val="0074750A"/>
    <w:rsid w:val="007537A8"/>
    <w:rsid w:val="0077086D"/>
    <w:rsid w:val="0079235A"/>
    <w:rsid w:val="007A4599"/>
    <w:rsid w:val="007B1FC2"/>
    <w:rsid w:val="007C7BE0"/>
    <w:rsid w:val="007D547E"/>
    <w:rsid w:val="008047F7"/>
    <w:rsid w:val="008053AA"/>
    <w:rsid w:val="00805DEC"/>
    <w:rsid w:val="008105A6"/>
    <w:rsid w:val="00812E25"/>
    <w:rsid w:val="00820114"/>
    <w:rsid w:val="00830AAD"/>
    <w:rsid w:val="00846BF0"/>
    <w:rsid w:val="00851118"/>
    <w:rsid w:val="008614A1"/>
    <w:rsid w:val="008653C9"/>
    <w:rsid w:val="008679BE"/>
    <w:rsid w:val="00883EEC"/>
    <w:rsid w:val="008914B2"/>
    <w:rsid w:val="00893A4E"/>
    <w:rsid w:val="008D7537"/>
    <w:rsid w:val="008E76A7"/>
    <w:rsid w:val="008E7FA4"/>
    <w:rsid w:val="008F45D7"/>
    <w:rsid w:val="00912701"/>
    <w:rsid w:val="00941F87"/>
    <w:rsid w:val="00960F0A"/>
    <w:rsid w:val="00962C1A"/>
    <w:rsid w:val="00967A1E"/>
    <w:rsid w:val="00972C45"/>
    <w:rsid w:val="00975227"/>
    <w:rsid w:val="00990000"/>
    <w:rsid w:val="009972EC"/>
    <w:rsid w:val="009A1069"/>
    <w:rsid w:val="009A76DC"/>
    <w:rsid w:val="009B2CC4"/>
    <w:rsid w:val="009B7E4A"/>
    <w:rsid w:val="009C5DE9"/>
    <w:rsid w:val="009C7C58"/>
    <w:rsid w:val="009F405B"/>
    <w:rsid w:val="009F6C98"/>
    <w:rsid w:val="00A01CA8"/>
    <w:rsid w:val="00A155FB"/>
    <w:rsid w:val="00A17270"/>
    <w:rsid w:val="00A20983"/>
    <w:rsid w:val="00A31ADB"/>
    <w:rsid w:val="00A42E54"/>
    <w:rsid w:val="00A60714"/>
    <w:rsid w:val="00A6280A"/>
    <w:rsid w:val="00A636D5"/>
    <w:rsid w:val="00A727F9"/>
    <w:rsid w:val="00A748A5"/>
    <w:rsid w:val="00A91C38"/>
    <w:rsid w:val="00A95DC4"/>
    <w:rsid w:val="00AC25E8"/>
    <w:rsid w:val="00AC4C13"/>
    <w:rsid w:val="00AC7BD3"/>
    <w:rsid w:val="00AE6D73"/>
    <w:rsid w:val="00AF71AD"/>
    <w:rsid w:val="00AF7284"/>
    <w:rsid w:val="00B07748"/>
    <w:rsid w:val="00B164BF"/>
    <w:rsid w:val="00B177D0"/>
    <w:rsid w:val="00B222D1"/>
    <w:rsid w:val="00B270B1"/>
    <w:rsid w:val="00B32063"/>
    <w:rsid w:val="00B45F59"/>
    <w:rsid w:val="00B621E2"/>
    <w:rsid w:val="00B703A8"/>
    <w:rsid w:val="00B76EA2"/>
    <w:rsid w:val="00BA646D"/>
    <w:rsid w:val="00BD12CA"/>
    <w:rsid w:val="00C00974"/>
    <w:rsid w:val="00C16D32"/>
    <w:rsid w:val="00C205AA"/>
    <w:rsid w:val="00C324CA"/>
    <w:rsid w:val="00C459B2"/>
    <w:rsid w:val="00C56402"/>
    <w:rsid w:val="00C65E62"/>
    <w:rsid w:val="00C71145"/>
    <w:rsid w:val="00C845DE"/>
    <w:rsid w:val="00CA26EC"/>
    <w:rsid w:val="00CF3586"/>
    <w:rsid w:val="00CF4CDC"/>
    <w:rsid w:val="00CF6631"/>
    <w:rsid w:val="00D04262"/>
    <w:rsid w:val="00D06B59"/>
    <w:rsid w:val="00D100A5"/>
    <w:rsid w:val="00D2304C"/>
    <w:rsid w:val="00D2514C"/>
    <w:rsid w:val="00D2757D"/>
    <w:rsid w:val="00D33F08"/>
    <w:rsid w:val="00D45032"/>
    <w:rsid w:val="00D6102C"/>
    <w:rsid w:val="00D65F00"/>
    <w:rsid w:val="00D810B4"/>
    <w:rsid w:val="00D84CAF"/>
    <w:rsid w:val="00D9643F"/>
    <w:rsid w:val="00DB1EDF"/>
    <w:rsid w:val="00DB318E"/>
    <w:rsid w:val="00DC04AD"/>
    <w:rsid w:val="00DD4E8C"/>
    <w:rsid w:val="00DD7064"/>
    <w:rsid w:val="00DD71EC"/>
    <w:rsid w:val="00E0287D"/>
    <w:rsid w:val="00E12B86"/>
    <w:rsid w:val="00E13711"/>
    <w:rsid w:val="00E24495"/>
    <w:rsid w:val="00E3042A"/>
    <w:rsid w:val="00E35500"/>
    <w:rsid w:val="00E428C8"/>
    <w:rsid w:val="00E54F8E"/>
    <w:rsid w:val="00E607DF"/>
    <w:rsid w:val="00E63A7E"/>
    <w:rsid w:val="00E921C5"/>
    <w:rsid w:val="00EB40BF"/>
    <w:rsid w:val="00EC71A4"/>
    <w:rsid w:val="00ED20DD"/>
    <w:rsid w:val="00ED77FB"/>
    <w:rsid w:val="00F15C1A"/>
    <w:rsid w:val="00F25B2A"/>
    <w:rsid w:val="00F27462"/>
    <w:rsid w:val="00F64143"/>
    <w:rsid w:val="00F740B8"/>
    <w:rsid w:val="00F7611D"/>
    <w:rsid w:val="00F8225F"/>
    <w:rsid w:val="00F86C22"/>
    <w:rsid w:val="00FC212B"/>
    <w:rsid w:val="00FC2A04"/>
    <w:rsid w:val="00FD5D22"/>
    <w:rsid w:val="00FD72C6"/>
    <w:rsid w:val="00FE3196"/>
    <w:rsid w:val="00FE3B8F"/>
    <w:rsid w:val="00FE590B"/>
    <w:rsid w:val="00FF201E"/>
    <w:rsid w:val="00FF3653"/>
    <w:rsid w:val="00FF3A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143"/>
  </w:style>
  <w:style w:type="paragraph" w:styleId="Heading1">
    <w:name w:val="heading 1"/>
    <w:basedOn w:val="Normal"/>
    <w:link w:val="Heading1Char"/>
    <w:uiPriority w:val="99"/>
    <w:qFormat/>
    <w:rsid w:val="00FE3B8F"/>
    <w:pPr>
      <w:spacing w:before="100" w:beforeAutospacing="1" w:after="100" w:afterAutospacing="1" w:line="240" w:lineRule="auto"/>
      <w:outlineLvl w:val="0"/>
    </w:pPr>
    <w:rPr>
      <w:rFonts w:ascii="Times New Roman" w:eastAsia="Times New Roman" w:hAnsi="Times New Roman" w:cs="Times New Roman"/>
      <w:b/>
      <w:bCs/>
      <w:kern w:val="36"/>
      <w:sz w:val="48"/>
      <w:szCs w:val="48"/>
      <w:lang w:val="hr-HR" w:eastAsia="hr-HR"/>
    </w:rPr>
  </w:style>
  <w:style w:type="paragraph" w:styleId="Heading2">
    <w:name w:val="heading 2"/>
    <w:basedOn w:val="Normal"/>
    <w:next w:val="Normal"/>
    <w:link w:val="Heading2Char"/>
    <w:uiPriority w:val="99"/>
    <w:qFormat/>
    <w:rsid w:val="003861B2"/>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qFormat/>
    <w:rsid w:val="003861B2"/>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9"/>
    <w:qFormat/>
    <w:rsid w:val="003861B2"/>
    <w:pPr>
      <w:keepNext/>
      <w:spacing w:before="240" w:after="60" w:line="276" w:lineRule="auto"/>
      <w:outlineLvl w:val="3"/>
    </w:pPr>
    <w:rPr>
      <w:rFonts w:ascii="Calibri" w:eastAsia="Times New Roman" w:hAnsi="Calibri" w:cs="Times New Roman"/>
      <w:b/>
      <w:bCs/>
      <w:sz w:val="28"/>
      <w:szCs w:val="28"/>
    </w:rPr>
  </w:style>
  <w:style w:type="paragraph" w:styleId="Heading5">
    <w:name w:val="heading 5"/>
    <w:basedOn w:val="Normal"/>
    <w:link w:val="Heading5Char"/>
    <w:uiPriority w:val="99"/>
    <w:qFormat/>
    <w:rsid w:val="003861B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E3B8F"/>
    <w:rPr>
      <w:rFonts w:ascii="Times New Roman" w:eastAsia="Times New Roman" w:hAnsi="Times New Roman" w:cs="Times New Roman"/>
      <w:b/>
      <w:bCs/>
      <w:kern w:val="36"/>
      <w:sz w:val="48"/>
      <w:szCs w:val="48"/>
      <w:lang w:val="hr-HR" w:eastAsia="hr-HR"/>
    </w:rPr>
  </w:style>
  <w:style w:type="character" w:customStyle="1" w:styleId="Heading2Char">
    <w:name w:val="Heading 2 Char"/>
    <w:basedOn w:val="DefaultParagraphFont"/>
    <w:link w:val="Heading2"/>
    <w:uiPriority w:val="99"/>
    <w:rsid w:val="003861B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rsid w:val="003861B2"/>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9"/>
    <w:rsid w:val="003861B2"/>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3861B2"/>
    <w:rPr>
      <w:rFonts w:ascii="Times New Roman" w:eastAsia="Times New Roman" w:hAnsi="Times New Roman" w:cs="Times New Roman"/>
      <w:b/>
      <w:bCs/>
      <w:sz w:val="20"/>
      <w:szCs w:val="20"/>
    </w:rPr>
  </w:style>
  <w:style w:type="paragraph" w:styleId="ListParagraph">
    <w:name w:val="List Paragraph"/>
    <w:basedOn w:val="Normal"/>
    <w:uiPriority w:val="99"/>
    <w:qFormat/>
    <w:rsid w:val="00AF71AD"/>
    <w:pPr>
      <w:ind w:left="720"/>
      <w:contextualSpacing/>
    </w:pPr>
  </w:style>
  <w:style w:type="character" w:styleId="Hyperlink">
    <w:name w:val="Hyperlink"/>
    <w:uiPriority w:val="99"/>
    <w:rsid w:val="00460433"/>
    <w:rPr>
      <w:color w:val="0000FF"/>
      <w:u w:val="single"/>
    </w:rPr>
  </w:style>
  <w:style w:type="paragraph" w:styleId="Header">
    <w:name w:val="header"/>
    <w:basedOn w:val="Normal"/>
    <w:link w:val="HeaderChar"/>
    <w:uiPriority w:val="99"/>
    <w:unhideWhenUsed/>
    <w:rsid w:val="00B27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0B1"/>
  </w:style>
  <w:style w:type="paragraph" w:styleId="Footer">
    <w:name w:val="footer"/>
    <w:basedOn w:val="Normal"/>
    <w:link w:val="FooterChar"/>
    <w:uiPriority w:val="99"/>
    <w:unhideWhenUsed/>
    <w:rsid w:val="00B27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0B1"/>
  </w:style>
  <w:style w:type="character" w:styleId="Emphasis">
    <w:name w:val="Emphasis"/>
    <w:basedOn w:val="DefaultParagraphFont"/>
    <w:uiPriority w:val="99"/>
    <w:qFormat/>
    <w:rsid w:val="00A155FB"/>
    <w:rPr>
      <w:i/>
      <w:iCs/>
    </w:rPr>
  </w:style>
  <w:style w:type="paragraph" w:customStyle="1" w:styleId="Default">
    <w:name w:val="Default"/>
    <w:rsid w:val="00FE3B8F"/>
    <w:pPr>
      <w:autoSpaceDE w:val="0"/>
      <w:autoSpaceDN w:val="0"/>
      <w:adjustRightInd w:val="0"/>
      <w:spacing w:after="0" w:line="240" w:lineRule="auto"/>
    </w:pPr>
    <w:rPr>
      <w:rFonts w:ascii="Times New Roman" w:eastAsia="Times New Roman" w:hAnsi="Times New Roman" w:cs="Times New Roman"/>
      <w:color w:val="000000"/>
      <w:sz w:val="24"/>
      <w:szCs w:val="24"/>
      <w:lang w:val="hr-HR" w:eastAsia="hr-HR"/>
    </w:rPr>
  </w:style>
  <w:style w:type="character" w:customStyle="1" w:styleId="textexposedshow">
    <w:name w:val="text_exposed_show"/>
    <w:basedOn w:val="DefaultParagraphFont"/>
    <w:rsid w:val="00FE3B8F"/>
  </w:style>
  <w:style w:type="character" w:customStyle="1" w:styleId="fontstyle01">
    <w:name w:val="fontstyle01"/>
    <w:uiPriority w:val="99"/>
    <w:rsid w:val="00073AAB"/>
    <w:rPr>
      <w:rFonts w:ascii="Times New Roman" w:hAnsi="Times New Roman" w:cs="Times New Roman" w:hint="default"/>
      <w:b w:val="0"/>
      <w:bCs w:val="0"/>
      <w:i w:val="0"/>
      <w:iCs w:val="0"/>
      <w:color w:val="000000"/>
      <w:sz w:val="20"/>
      <w:szCs w:val="20"/>
    </w:rPr>
  </w:style>
  <w:style w:type="character" w:styleId="Strong">
    <w:name w:val="Strong"/>
    <w:uiPriority w:val="99"/>
    <w:qFormat/>
    <w:rsid w:val="00073AAB"/>
    <w:rPr>
      <w:b/>
      <w:bCs/>
    </w:rPr>
  </w:style>
  <w:style w:type="paragraph" w:styleId="HTMLPreformatted">
    <w:name w:val="HTML Preformatted"/>
    <w:basedOn w:val="Normal"/>
    <w:link w:val="HTMLPreformattedChar"/>
    <w:uiPriority w:val="99"/>
    <w:unhideWhenUsed/>
    <w:rsid w:val="00073A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073AAB"/>
    <w:rPr>
      <w:rFonts w:ascii="Consolas" w:hAnsi="Consolas"/>
      <w:sz w:val="20"/>
      <w:szCs w:val="20"/>
    </w:rPr>
  </w:style>
  <w:style w:type="character" w:customStyle="1" w:styleId="entry-date">
    <w:name w:val="entry-date"/>
    <w:basedOn w:val="DefaultParagraphFont"/>
    <w:uiPriority w:val="99"/>
    <w:rsid w:val="003861B2"/>
    <w:rPr>
      <w:rFonts w:cs="Times New Roman"/>
    </w:rPr>
  </w:style>
  <w:style w:type="paragraph" w:styleId="NormalWeb">
    <w:name w:val="Normal (Web)"/>
    <w:basedOn w:val="Normal"/>
    <w:uiPriority w:val="99"/>
    <w:semiHidden/>
    <w:rsid w:val="00386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eet-address">
    <w:name w:val="street-address"/>
    <w:basedOn w:val="DefaultParagraphFont"/>
    <w:uiPriority w:val="99"/>
    <w:rsid w:val="003861B2"/>
    <w:rPr>
      <w:rFonts w:cs="Times New Roman"/>
    </w:rPr>
  </w:style>
  <w:style w:type="character" w:customStyle="1" w:styleId="locality">
    <w:name w:val="locality"/>
    <w:basedOn w:val="DefaultParagraphFont"/>
    <w:uiPriority w:val="99"/>
    <w:rsid w:val="003861B2"/>
    <w:rPr>
      <w:rFonts w:cs="Times New Roman"/>
    </w:rPr>
  </w:style>
  <w:style w:type="character" w:customStyle="1" w:styleId="country-name">
    <w:name w:val="country-name"/>
    <w:basedOn w:val="DefaultParagraphFont"/>
    <w:uiPriority w:val="99"/>
    <w:rsid w:val="003861B2"/>
    <w:rPr>
      <w:rFonts w:cs="Times New Roman"/>
    </w:rPr>
  </w:style>
  <w:style w:type="character" w:customStyle="1" w:styleId="email">
    <w:name w:val="email"/>
    <w:basedOn w:val="DefaultParagraphFont"/>
    <w:uiPriority w:val="99"/>
    <w:rsid w:val="003861B2"/>
    <w:rPr>
      <w:rFonts w:cs="Times New Roman"/>
    </w:rPr>
  </w:style>
  <w:style w:type="character" w:customStyle="1" w:styleId="phone">
    <w:name w:val="phone"/>
    <w:basedOn w:val="DefaultParagraphFont"/>
    <w:uiPriority w:val="99"/>
    <w:rsid w:val="003861B2"/>
    <w:rPr>
      <w:rFonts w:cs="Times New Roman"/>
    </w:rPr>
  </w:style>
  <w:style w:type="paragraph" w:customStyle="1" w:styleId="Subtitle1">
    <w:name w:val="Subtitle1"/>
    <w:basedOn w:val="Normal"/>
    <w:uiPriority w:val="99"/>
    <w:rsid w:val="003861B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single space,FOOTNOTES,fn,Footnote Text Char1,Footnote Text Char Char,Footnote Text Char1 Char Char,Footnote Text Char Char Char Char,Footnote Text Char Char1,ADB,footnote text Char,fn Char,ADB Char Char,ft Char,ft,Fußnote,f"/>
    <w:basedOn w:val="Normal"/>
    <w:link w:val="FootnoteTextChar"/>
    <w:uiPriority w:val="99"/>
    <w:rsid w:val="003861B2"/>
    <w:pPr>
      <w:spacing w:after="200" w:line="276" w:lineRule="auto"/>
    </w:pPr>
    <w:rPr>
      <w:rFonts w:ascii="Calibri" w:eastAsia="Calibri" w:hAnsi="Calibri" w:cs="Times New Roman"/>
      <w:sz w:val="20"/>
      <w:szCs w:val="20"/>
    </w:rPr>
  </w:style>
  <w:style w:type="character" w:customStyle="1" w:styleId="FootnoteTextChar">
    <w:name w:val="Footnote Text Char"/>
    <w:aliases w:val="single space Char,FOOTNOTES Char,fn Char1,Footnote Text Char1 Char,Footnote Text Char Char Char,Footnote Text Char1 Char Char Char,Footnote Text Char Char Char Char Char,Footnote Text Char Char1 Char,ADB Char,footnote text Char Char"/>
    <w:basedOn w:val="DefaultParagraphFont"/>
    <w:link w:val="FootnoteText"/>
    <w:uiPriority w:val="99"/>
    <w:rsid w:val="003861B2"/>
    <w:rPr>
      <w:rFonts w:ascii="Calibri" w:eastAsia="Calibri" w:hAnsi="Calibri" w:cs="Times New Roman"/>
      <w:sz w:val="20"/>
      <w:szCs w:val="20"/>
    </w:rPr>
  </w:style>
  <w:style w:type="character" w:styleId="FootnoteReference">
    <w:name w:val="footnote reference"/>
    <w:aliases w:val="BVI fnr Char1 Char,Footnotes refss Char1 Char,ftref Char1 Char,16 Point Char1 Char,Superscript 6 Point Char1 Char,Footnote Reference Number Char1 Char,nota pié di pagina Char1 Char,Times 10 Point Char1 Char,Exposant 3 Point Char1 Cha"/>
    <w:basedOn w:val="DefaultParagraphFont"/>
    <w:link w:val="BVIfnrChar1"/>
    <w:uiPriority w:val="99"/>
    <w:rsid w:val="003861B2"/>
    <w:rPr>
      <w:rFonts w:cs="Times New Roman"/>
      <w:vertAlign w:val="superscript"/>
    </w:rPr>
  </w:style>
  <w:style w:type="paragraph" w:customStyle="1" w:styleId="BVIfnrChar1">
    <w:name w:val="BVI fnr Char1"/>
    <w:aliases w:val="Footnotes refss Char1,ftref Char1,16 Point Char1,Superscript 6 Point Char1,Footnote Reference Number Char1,nota pié di pagina Char1,Times 10 Point Char1,Exposant 3 Point Char1,Footnote symbol Char1,Ref Char"/>
    <w:basedOn w:val="Normal"/>
    <w:link w:val="FootnoteReference"/>
    <w:uiPriority w:val="99"/>
    <w:rsid w:val="003861B2"/>
    <w:pPr>
      <w:spacing w:line="240" w:lineRule="exact"/>
    </w:pPr>
    <w:rPr>
      <w:rFonts w:cs="Times New Roman"/>
      <w:vertAlign w:val="superscript"/>
    </w:rPr>
  </w:style>
  <w:style w:type="paragraph" w:customStyle="1" w:styleId="paragraph">
    <w:name w:val="paragraph"/>
    <w:basedOn w:val="Normal"/>
    <w:uiPriority w:val="99"/>
    <w:rsid w:val="00386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iven-names">
    <w:name w:val="given-names"/>
    <w:basedOn w:val="DefaultParagraphFont"/>
    <w:uiPriority w:val="99"/>
    <w:rsid w:val="003861B2"/>
    <w:rPr>
      <w:rFonts w:cs="Times New Roman"/>
    </w:rPr>
  </w:style>
  <w:style w:type="character" w:customStyle="1" w:styleId="surname">
    <w:name w:val="surname"/>
    <w:basedOn w:val="DefaultParagraphFont"/>
    <w:uiPriority w:val="99"/>
    <w:rsid w:val="003861B2"/>
    <w:rPr>
      <w:rFonts w:cs="Times New Roman"/>
    </w:rPr>
  </w:style>
  <w:style w:type="character" w:customStyle="1" w:styleId="intentjournaltitle">
    <w:name w:val="intent_journal_title"/>
    <w:basedOn w:val="DefaultParagraphFont"/>
    <w:uiPriority w:val="99"/>
    <w:rsid w:val="003861B2"/>
    <w:rPr>
      <w:rFonts w:cs="Times New Roman"/>
    </w:rPr>
  </w:style>
  <w:style w:type="paragraph" w:customStyle="1" w:styleId="mt-0">
    <w:name w:val="mt-0"/>
    <w:basedOn w:val="Normal"/>
    <w:uiPriority w:val="99"/>
    <w:rsid w:val="00386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ntjournalissn">
    <w:name w:val="intent_journal_issn"/>
    <w:basedOn w:val="DefaultParagraphFont"/>
    <w:uiPriority w:val="99"/>
    <w:rsid w:val="003861B2"/>
    <w:rPr>
      <w:rFonts w:cs="Times New Roman"/>
    </w:rPr>
  </w:style>
  <w:style w:type="character" w:customStyle="1" w:styleId="intentjournalpublicationdate">
    <w:name w:val="intent_journal_publication_date"/>
    <w:basedOn w:val="DefaultParagraphFont"/>
    <w:uiPriority w:val="99"/>
    <w:rsid w:val="003861B2"/>
    <w:rPr>
      <w:rFonts w:cs="Times New Roman"/>
    </w:rPr>
  </w:style>
  <w:style w:type="character" w:customStyle="1" w:styleId="authorortitle">
    <w:name w:val="authorortitle"/>
    <w:basedOn w:val="DefaultParagraphFont"/>
    <w:uiPriority w:val="99"/>
    <w:rsid w:val="003861B2"/>
    <w:rPr>
      <w:rFonts w:cs="Times New Roman"/>
    </w:rPr>
  </w:style>
  <w:style w:type="character" w:customStyle="1" w:styleId="a">
    <w:name w:val="a"/>
    <w:basedOn w:val="DefaultParagraphFont"/>
    <w:uiPriority w:val="99"/>
    <w:rsid w:val="003861B2"/>
    <w:rPr>
      <w:rFonts w:cs="Times New Roman"/>
    </w:rPr>
  </w:style>
  <w:style w:type="character" w:customStyle="1" w:styleId="4mg">
    <w:name w:val="_4_mg"/>
    <w:basedOn w:val="DefaultParagraphFont"/>
    <w:uiPriority w:val="99"/>
    <w:rsid w:val="003861B2"/>
    <w:rPr>
      <w:rFonts w:cs="Times New Roman"/>
    </w:rPr>
  </w:style>
  <w:style w:type="character" w:customStyle="1" w:styleId="4yxo">
    <w:name w:val="_4yxo"/>
    <w:basedOn w:val="DefaultParagraphFont"/>
    <w:uiPriority w:val="99"/>
    <w:rsid w:val="003861B2"/>
    <w:rPr>
      <w:rFonts w:cs="Times New Roman"/>
    </w:rPr>
  </w:style>
  <w:style w:type="paragraph" w:customStyle="1" w:styleId="highlight">
    <w:name w:val="highlight"/>
    <w:basedOn w:val="Normal"/>
    <w:uiPriority w:val="99"/>
    <w:rsid w:val="003861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onetext">
    <w:name w:val="zone_text"/>
    <w:basedOn w:val="Normal"/>
    <w:uiPriority w:val="99"/>
    <w:rsid w:val="00386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uiPriority w:val="99"/>
    <w:rsid w:val="003861B2"/>
    <w:rPr>
      <w:rFonts w:cs="Times New Roman"/>
    </w:rPr>
  </w:style>
  <w:style w:type="character" w:customStyle="1" w:styleId="style-scope">
    <w:name w:val="style-scope"/>
    <w:basedOn w:val="DefaultParagraphFont"/>
    <w:uiPriority w:val="99"/>
    <w:rsid w:val="003861B2"/>
    <w:rPr>
      <w:rFonts w:cs="Times New Roman"/>
    </w:rPr>
  </w:style>
  <w:style w:type="character" w:customStyle="1" w:styleId="BalloonTextChar">
    <w:name w:val="Balloon Text Char"/>
    <w:basedOn w:val="DefaultParagraphFont"/>
    <w:link w:val="BalloonText"/>
    <w:uiPriority w:val="99"/>
    <w:semiHidden/>
    <w:rsid w:val="003861B2"/>
    <w:rPr>
      <w:rFonts w:ascii="Tahoma" w:eastAsia="Calibri" w:hAnsi="Tahoma" w:cs="Tahoma"/>
      <w:sz w:val="16"/>
      <w:szCs w:val="16"/>
    </w:rPr>
  </w:style>
  <w:style w:type="paragraph" w:styleId="BalloonText">
    <w:name w:val="Balloon Text"/>
    <w:basedOn w:val="Normal"/>
    <w:link w:val="BalloonTextChar"/>
    <w:uiPriority w:val="99"/>
    <w:semiHidden/>
    <w:rsid w:val="003861B2"/>
    <w:pPr>
      <w:spacing w:after="0" w:line="240" w:lineRule="auto"/>
    </w:pPr>
    <w:rPr>
      <w:rFonts w:ascii="Tahoma" w:eastAsia="Calibri" w:hAnsi="Tahoma" w:cs="Tahoma"/>
      <w:sz w:val="16"/>
      <w:szCs w:val="16"/>
    </w:rPr>
  </w:style>
  <w:style w:type="character" w:customStyle="1" w:styleId="CommentTextChar">
    <w:name w:val="Comment Text Char"/>
    <w:basedOn w:val="DefaultParagraphFont"/>
    <w:link w:val="CommentText"/>
    <w:uiPriority w:val="99"/>
    <w:semiHidden/>
    <w:rsid w:val="003861B2"/>
    <w:rPr>
      <w:rFonts w:ascii="Calibri" w:eastAsia="Calibri" w:hAnsi="Calibri" w:cs="Times New Roman"/>
      <w:sz w:val="20"/>
      <w:szCs w:val="20"/>
    </w:rPr>
  </w:style>
  <w:style w:type="paragraph" w:styleId="CommentText">
    <w:name w:val="annotation text"/>
    <w:basedOn w:val="Normal"/>
    <w:link w:val="CommentTextChar"/>
    <w:uiPriority w:val="99"/>
    <w:semiHidden/>
    <w:rsid w:val="003861B2"/>
    <w:pPr>
      <w:spacing w:after="200" w:line="276" w:lineRule="auto"/>
    </w:pPr>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3861B2"/>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rsid w:val="003861B2"/>
    <w:rPr>
      <w:b/>
      <w:bCs/>
    </w:rPr>
  </w:style>
  <w:style w:type="paragraph" w:styleId="TOCHeading">
    <w:name w:val="TOC Heading"/>
    <w:basedOn w:val="Heading1"/>
    <w:next w:val="Normal"/>
    <w:uiPriority w:val="39"/>
    <w:qFormat/>
    <w:rsid w:val="008F45D7"/>
    <w:pPr>
      <w:keepNext/>
      <w:keepLines/>
      <w:spacing w:before="240" w:beforeAutospacing="0" w:after="0" w:afterAutospacing="0" w:line="259" w:lineRule="auto"/>
      <w:outlineLvl w:val="9"/>
    </w:pPr>
    <w:rPr>
      <w:rFonts w:ascii="Calibri Light" w:hAnsi="Calibri Light"/>
      <w:b w:val="0"/>
      <w:bCs w:val="0"/>
      <w:color w:val="2E74B5"/>
      <w:kern w:val="0"/>
      <w:sz w:val="32"/>
      <w:szCs w:val="32"/>
      <w:lang/>
    </w:rPr>
  </w:style>
</w:styles>
</file>

<file path=word/webSettings.xml><?xml version="1.0" encoding="utf-8"?>
<w:webSettings xmlns:r="http://schemas.openxmlformats.org/officeDocument/2006/relationships" xmlns:w="http://schemas.openxmlformats.org/wordprocessingml/2006/main">
  <w:divs>
    <w:div w:id="145124339">
      <w:bodyDiv w:val="1"/>
      <w:marLeft w:val="0"/>
      <w:marRight w:val="0"/>
      <w:marTop w:val="0"/>
      <w:marBottom w:val="0"/>
      <w:divBdr>
        <w:top w:val="none" w:sz="0" w:space="0" w:color="auto"/>
        <w:left w:val="none" w:sz="0" w:space="0" w:color="auto"/>
        <w:bottom w:val="none" w:sz="0" w:space="0" w:color="auto"/>
        <w:right w:val="none" w:sz="0" w:space="0" w:color="auto"/>
      </w:divBdr>
    </w:div>
    <w:div w:id="1158350103">
      <w:bodyDiv w:val="1"/>
      <w:marLeft w:val="0"/>
      <w:marRight w:val="0"/>
      <w:marTop w:val="0"/>
      <w:marBottom w:val="0"/>
      <w:divBdr>
        <w:top w:val="none" w:sz="0" w:space="0" w:color="auto"/>
        <w:left w:val="none" w:sz="0" w:space="0" w:color="auto"/>
        <w:bottom w:val="none" w:sz="0" w:space="0" w:color="auto"/>
        <w:right w:val="none" w:sz="0" w:space="0" w:color="auto"/>
      </w:divBdr>
    </w:div>
    <w:div w:id="1424377465">
      <w:bodyDiv w:val="1"/>
      <w:marLeft w:val="0"/>
      <w:marRight w:val="0"/>
      <w:marTop w:val="0"/>
      <w:marBottom w:val="0"/>
      <w:divBdr>
        <w:top w:val="none" w:sz="0" w:space="0" w:color="auto"/>
        <w:left w:val="none" w:sz="0" w:space="0" w:color="auto"/>
        <w:bottom w:val="none" w:sz="0" w:space="0" w:color="auto"/>
        <w:right w:val="none" w:sz="0" w:space="0" w:color="auto"/>
      </w:divBdr>
    </w:div>
    <w:div w:id="1430420162">
      <w:bodyDiv w:val="1"/>
      <w:marLeft w:val="0"/>
      <w:marRight w:val="0"/>
      <w:marTop w:val="0"/>
      <w:marBottom w:val="0"/>
      <w:divBdr>
        <w:top w:val="none" w:sz="0" w:space="0" w:color="auto"/>
        <w:left w:val="none" w:sz="0" w:space="0" w:color="auto"/>
        <w:bottom w:val="none" w:sz="0" w:space="0" w:color="auto"/>
        <w:right w:val="none" w:sz="0" w:space="0" w:color="auto"/>
      </w:divBdr>
    </w:div>
    <w:div w:id="1799839656">
      <w:bodyDiv w:val="1"/>
      <w:marLeft w:val="0"/>
      <w:marRight w:val="0"/>
      <w:marTop w:val="0"/>
      <w:marBottom w:val="0"/>
      <w:divBdr>
        <w:top w:val="none" w:sz="0" w:space="0" w:color="auto"/>
        <w:left w:val="none" w:sz="0" w:space="0" w:color="auto"/>
        <w:bottom w:val="none" w:sz="0" w:space="0" w:color="auto"/>
        <w:right w:val="none" w:sz="0" w:space="0" w:color="auto"/>
      </w:divBdr>
    </w:div>
    <w:div w:id="1875728263">
      <w:bodyDiv w:val="1"/>
      <w:marLeft w:val="0"/>
      <w:marRight w:val="0"/>
      <w:marTop w:val="0"/>
      <w:marBottom w:val="0"/>
      <w:divBdr>
        <w:top w:val="none" w:sz="0" w:space="0" w:color="auto"/>
        <w:left w:val="none" w:sz="0" w:space="0" w:color="auto"/>
        <w:bottom w:val="none" w:sz="0" w:space="0" w:color="auto"/>
        <w:right w:val="none" w:sz="0" w:space="0" w:color="auto"/>
      </w:divBdr>
    </w:div>
    <w:div w:id="195798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blic.rs/vesti/beograd/ostvarile-snove-u-sestoj-deceniji-beogradanke-osnovale-prvu-radionicu-za-proizvodnju/j6j4ykt" TargetMode="External"/><Relationship Id="rId39" Type="http://schemas.openxmlformats.org/officeDocument/2006/relationships/hyperlink" Target="https://inovacije.gov.rs/wp-content/uploads/2019/04/3.-Program-zensko-inovaciono-preduzetnistvo-1.pdf" TargetMode="External"/><Relationship Id="rId21" Type="http://schemas.openxmlformats.org/officeDocument/2006/relationships/image" Target="media/image14.jpeg"/><Relationship Id="rId34" Type="http://schemas.openxmlformats.org/officeDocument/2006/relationships/hyperlink" Target="https://noizz.rs/intervju/mirjana-bobic-mojsilovic-za-noizz-ne-cekajte-dozvolu-da-zivite-svoje-snove/btfnjk7" TargetMode="External"/><Relationship Id="rId42" Type="http://schemas.openxmlformats.org/officeDocument/2006/relationships/hyperlink" Target="https://www.youtube.com/watch?v=AerjkdzkYkc" TargetMode="External"/><Relationship Id="rId47" Type="http://schemas.openxmlformats.org/officeDocument/2006/relationships/hyperlink" Target="https://www.forbes.com/power-women/list/" TargetMode="External"/><Relationship Id="rId50" Type="http://schemas.openxmlformats.org/officeDocument/2006/relationships/hyperlink" Target="https://www.facebook.com/indirapopadicNS/" TargetMode="External"/><Relationship Id="rId55" Type="http://schemas.openxmlformats.org/officeDocument/2006/relationships/hyperlink" Target="http://poslovnezene.org.rs/2019/06/otvoren-xiii-konkurs-cvet-uspeha-za-zenu-zmaja/" TargetMode="External"/><Relationship Id="rId63" Type="http://schemas.openxmlformats.org/officeDocument/2006/relationships/hyperlink" Target="https://www.youtube.com/user/GlamAndGlitter4ever/featured" TargetMode="External"/><Relationship Id="rId68" Type="http://schemas.openxmlformats.org/officeDocument/2006/relationships/hyperlink" Target="http://dx.doi.org/10.15666/aeer/1403_559572"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issuu.com/novinarska-skola/docs/ceska_2018"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stil.kurir.rs/celebrities/vip-prica/24398/luna-lu-zivot-je-neverovatan-scenarista-igram-u-svom-filmu" TargetMode="External"/><Relationship Id="rId37" Type="http://schemas.openxmlformats.org/officeDocument/2006/relationships/hyperlink" Target="https://noizz.rs/intervju/mirjana-bobic-mojsilovic-za-noizz-ne-cekajte-dozvolu-da-zivite-svoje-snove/btfnjk7" TargetMode="External"/><Relationship Id="rId40" Type="http://schemas.openxmlformats.org/officeDocument/2006/relationships/hyperlink" Target="https://www.un.org/sustainabledevelopment/sustainable-development-goals" TargetMode="External"/><Relationship Id="rId45" Type="http://schemas.openxmlformats.org/officeDocument/2006/relationships/hyperlink" Target="http://www.rtv.rs/sr_ci/vojvodina/novi-sad/zensko-preduzetnistvo-u-biznisu-medijima-i-kulturi_968474.html" TargetMode="External"/><Relationship Id="rId53" Type="http://schemas.openxmlformats.org/officeDocument/2006/relationships/hyperlink" Target="http://indirapopadic.com/" TargetMode="External"/><Relationship Id="rId58" Type="http://schemas.openxmlformats.org/officeDocument/2006/relationships/hyperlink" Target="https://privreda.gov.rs/program-decenija-preduzetnistva/" TargetMode="External"/><Relationship Id="rId66" Type="http://schemas.openxmlformats.org/officeDocument/2006/relationships/hyperlink" Target="https://doi.org/10.1111/rode.12537"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un.org/sustainabledevelopment/gender-equality/" TargetMode="External"/><Relationship Id="rId36" Type="http://schemas.openxmlformats.org/officeDocument/2006/relationships/hyperlink" Target="http://www.vbs.rs/scripts/cobiss?ukaz=DISP&amp;id=1415377036794387&amp;rec=-58627591&amp;bno=80017&amp;sid=2&amp;fmt=11" TargetMode="External"/><Relationship Id="rId49" Type="http://schemas.openxmlformats.org/officeDocument/2006/relationships/hyperlink" Target="https://www.coursera.org/collections/popular-free-courses" TargetMode="External"/><Relationship Id="rId57" Type="http://schemas.openxmlformats.org/officeDocument/2006/relationships/hyperlink" Target="http://rs.one.un.org/content/unct/serbia/en/home/un-agencies/un-women.html" TargetMode="External"/><Relationship Id="rId61" Type="http://schemas.openxmlformats.org/officeDocument/2006/relationships/hyperlink" Target="https://www.upwork.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ebooks.ien.bg.ac.rs/485/1/14jwe34_5.pdf" TargetMode="External"/><Relationship Id="rId44" Type="http://schemas.openxmlformats.org/officeDocument/2006/relationships/hyperlink" Target="file:///D:\novi%20racunar\Sopstvena-soba.pdf" TargetMode="External"/><Relationship Id="rId52" Type="http://schemas.openxmlformats.org/officeDocument/2006/relationships/hyperlink" Target="https://www.futurelearn.com/" TargetMode="External"/><Relationship Id="rId60" Type="http://schemas.openxmlformats.org/officeDocument/2006/relationships/hyperlink" Target="https://www.ted.com/" TargetMode="External"/><Relationship Id="rId65" Type="http://schemas.openxmlformats.org/officeDocument/2006/relationships/hyperlink" Target="http://www.who.int/gho/phe/en/"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dspace.stir.ac.uk/bitstream/1893/19553/1/Eikhof_et_al_IJEBR_2013.pdf" TargetMode="External"/><Relationship Id="rId30" Type="http://schemas.openxmlformats.org/officeDocument/2006/relationships/hyperlink" Target="http://www.zenskestudije.org.rs/knjige/recnik_rodne_ravnopravnosti_2011.pdf" TargetMode="External"/><Relationship Id="rId35" Type="http://schemas.openxmlformats.org/officeDocument/2006/relationships/hyperlink" Target="http://www.zurbnis.rs/zakoni/Nacionalna%20strategija%20odrzivog%20razvoja.pdf" TargetMode="External"/><Relationship Id="rId43" Type="http://schemas.openxmlformats.org/officeDocument/2006/relationships/hyperlink" Target="http://www.novinarska-skola.org.rs/sr/wp-content/uploads/2019/03/FR6.pdf" TargetMode="External"/><Relationship Id="rId48" Type="http://schemas.openxmlformats.org/officeDocument/2006/relationships/hyperlink" Target="https://99designs.com/" TargetMode="External"/><Relationship Id="rId56" Type="http://schemas.openxmlformats.org/officeDocument/2006/relationships/hyperlink" Target="https://ras.gov.rs/aktuelno/projekti/godina-preduzetnistva-2016" TargetMode="External"/><Relationship Id="rId64" Type="http://schemas.openxmlformats.org/officeDocument/2006/relationships/hyperlink" Target="https://www.youtube.com/watch?v=kcLmu1bHWNE" TargetMode="External"/><Relationship Id="rId69" Type="http://schemas.openxmlformats.org/officeDocument/2006/relationships/hyperlink" Target="http://www.ecologica.org.rs/SADRZAJ-74-2014.pdf"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freelancer.com/"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forbes.com/self-made-women/list/" TargetMode="External"/><Relationship Id="rId33" Type="http://schemas.openxmlformats.org/officeDocument/2006/relationships/hyperlink" Target="https://www.youtube.com/watch?v=dj5r_ZcWt-o" TargetMode="External"/><Relationship Id="rId38" Type="http://schemas.openxmlformats.org/officeDocument/2006/relationships/hyperlink" Target="https://www.library.ien.bg.ac.rs/index.php/jwee/article/view/660/607" TargetMode="External"/><Relationship Id="rId46" Type="http://schemas.openxmlformats.org/officeDocument/2006/relationships/hyperlink" Target="https://www.youtube.com/watch?v=JO3UsTpd1eQ" TargetMode="External"/><Relationship Id="rId59" Type="http://schemas.openxmlformats.org/officeDocument/2006/relationships/hyperlink" Target="http://rtk.co.rs/od-ranjive-zene-do-jake-preduzetnice/" TargetMode="External"/><Relationship Id="rId67" Type="http://schemas.openxmlformats.org/officeDocument/2006/relationships/hyperlink" Target="https://hrcak.srce.hr/134950" TargetMode="External"/><Relationship Id="rId20" Type="http://schemas.openxmlformats.org/officeDocument/2006/relationships/image" Target="media/image13.jpeg"/><Relationship Id="rId41" Type="http://schemas.openxmlformats.org/officeDocument/2006/relationships/hyperlink" Target="https://www.un.org/ga/search/view_doc.asp?symbol=A/RES/70/1&amp;Lang=E" TargetMode="External"/><Relationship Id="rId54" Type="http://schemas.openxmlformats.org/officeDocument/2006/relationships/hyperlink" Target="https://www.instagram.com/marijazezelj/?hl=sr" TargetMode="External"/><Relationship Id="rId62" Type="http://schemas.openxmlformats.org/officeDocument/2006/relationships/hyperlink" Target="https://www.youtube.com/channel/UCsOaRHdUnIjjjZzzB8JrH5Q" TargetMode="External"/><Relationship Id="rId70" Type="http://schemas.openxmlformats.org/officeDocument/2006/relationships/hyperlink" Target="http://www.who.int/gho/phe/en/"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36A3F-62FF-4E74-94F6-925BA25AC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111</Pages>
  <Words>26629</Words>
  <Characters>151786</Characters>
  <Application>Microsoft Office Word</Application>
  <DocSecurity>0</DocSecurity>
  <Lines>1264</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dc:creator>
  <cp:lastModifiedBy>Dragana</cp:lastModifiedBy>
  <cp:revision>2</cp:revision>
  <dcterms:created xsi:type="dcterms:W3CDTF">2019-11-06T10:09:00Z</dcterms:created>
  <dcterms:modified xsi:type="dcterms:W3CDTF">2019-11-06T10:09:00Z</dcterms:modified>
</cp:coreProperties>
</file>